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0805" w14:textId="77777777"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The list was approved by the Committee</w:t>
      </w:r>
    </w:p>
    <w:p w14:paraId="62CE6614" w14:textId="77777777" w:rsidR="004F3ADF" w:rsidRDefault="00DC029B" w:rsidP="00DC029B">
      <w:pPr>
        <w:spacing w:after="0" w:line="240" w:lineRule="auto"/>
        <w:jc w:val="right"/>
        <w:rPr>
          <w:rFonts w:ascii="Times New Roman" w:eastAsia="Times New Roman" w:hAnsi="Times New Roman" w:cs="Times New Roman"/>
          <w:color w:val="000000"/>
          <w:sz w:val="24"/>
          <w:szCs w:val="24"/>
          <w:lang w:eastAsia="ru-RU"/>
        </w:rPr>
      </w:pPr>
      <w:r w:rsidRPr="00DC029B">
        <w:rPr>
          <w:rFonts w:ascii="Times New Roman" w:eastAsia="Times New Roman" w:hAnsi="Times New Roman" w:cs="Times New Roman"/>
          <w:color w:val="000000"/>
          <w:sz w:val="24"/>
          <w:szCs w:val="24"/>
          <w:lang w:eastAsia="ru-RU"/>
        </w:rPr>
        <w:t>on banking products and processes,</w:t>
      </w:r>
    </w:p>
    <w:p w14:paraId="232F0B4C" w14:textId="74C46994"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and quality of service</w:t>
      </w:r>
    </w:p>
    <w:p w14:paraId="5ED12A04" w14:textId="69C1EC2F"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w:t>
      </w:r>
      <w:r w:rsidR="0053660A" w:rsidRPr="0053660A">
        <w:rPr>
          <w:rFonts w:ascii="Times New Roman" w:eastAsia="Times New Roman" w:hAnsi="Times New Roman" w:cs="Times New Roman"/>
          <w:color w:val="000000"/>
          <w:sz w:val="24"/>
          <w:szCs w:val="24"/>
          <w:lang w:eastAsia="ru-RU"/>
        </w:rPr>
        <w:t xml:space="preserve">Protocol </w:t>
      </w:r>
      <w:r w:rsidR="0053660A">
        <w:rPr>
          <w:rFonts w:ascii="Times New Roman" w:eastAsia="Times New Roman" w:hAnsi="Times New Roman" w:cs="Times New Roman"/>
          <w:color w:val="000000"/>
          <w:sz w:val="24"/>
          <w:szCs w:val="24"/>
          <w:lang w:eastAsia="ru-RU"/>
        </w:rPr>
        <w:t>№</w:t>
      </w:r>
      <w:r w:rsidRPr="00DC029B">
        <w:rPr>
          <w:rFonts w:ascii="Times New Roman" w:eastAsia="Times New Roman" w:hAnsi="Times New Roman" w:cs="Times New Roman"/>
          <w:color w:val="000000"/>
          <w:sz w:val="24"/>
          <w:szCs w:val="24"/>
          <w:lang w:eastAsia="ru-RU"/>
        </w:rPr>
        <w:t xml:space="preserve"> 31 of 09/07/2018)</w:t>
      </w:r>
    </w:p>
    <w:p w14:paraId="35F55E2B" w14:textId="294DA254" w:rsidR="004B1184" w:rsidRDefault="00DC029B" w:rsidP="002D537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Will come into effect on 07.09.2018.</w:t>
      </w:r>
    </w:p>
    <w:p w14:paraId="352DB97B" w14:textId="2C322663" w:rsidR="006717E6" w:rsidRPr="00AA6425" w:rsidRDefault="00AA6425" w:rsidP="004B1184">
      <w:pPr>
        <w:spacing w:after="0"/>
        <w:jc w:val="right"/>
        <w:rPr>
          <w:rFonts w:ascii="Times New Roman" w:hAnsi="Times New Roman" w:cs="Times New Roman"/>
          <w:color w:val="00B0F0"/>
        </w:rPr>
      </w:pPr>
      <w:r w:rsidRPr="00AA6425">
        <w:rPr>
          <w:rFonts w:ascii="Times New Roman" w:hAnsi="Times New Roman" w:cs="Times New Roman"/>
          <w:color w:val="00B0F0"/>
        </w:rPr>
        <w:t xml:space="preserve"> </w:t>
      </w:r>
      <w:r w:rsidR="004B1184" w:rsidRPr="00AA6425">
        <w:rPr>
          <w:rFonts w:ascii="Times New Roman" w:hAnsi="Times New Roman" w:cs="Times New Roman"/>
          <w:color w:val="00B0F0"/>
        </w:rPr>
        <w:t>(subject to changes in accordance with</w:t>
      </w:r>
    </w:p>
    <w:p w14:paraId="4076615F" w14:textId="62CB7E9F" w:rsidR="004B1184" w:rsidRPr="00AA6425" w:rsidRDefault="004B1184" w:rsidP="004B1184">
      <w:pPr>
        <w:spacing w:after="0"/>
        <w:jc w:val="right"/>
        <w:rPr>
          <w:rFonts w:ascii="Times New Roman" w:hAnsi="Times New Roman" w:cs="Times New Roman"/>
          <w:color w:val="00B0F0"/>
        </w:rPr>
      </w:pPr>
      <w:r w:rsidRPr="00AA6425">
        <w:rPr>
          <w:rFonts w:ascii="Times New Roman" w:hAnsi="Times New Roman" w:cs="Times New Roman"/>
          <w:color w:val="00B0F0"/>
        </w:rPr>
        <w:t xml:space="preserve">(Protocol </w:t>
      </w:r>
      <w:r w:rsidR="0053660A" w:rsidRPr="00AA6425">
        <w:rPr>
          <w:rFonts w:ascii="Times New Roman" w:hAnsi="Times New Roman" w:cs="Times New Roman"/>
          <w:color w:val="00B0F0"/>
        </w:rPr>
        <w:t>№</w:t>
      </w:r>
      <w:r w:rsidR="00AA6425" w:rsidRPr="00AA6425">
        <w:rPr>
          <w:rFonts w:ascii="Times New Roman" w:hAnsi="Times New Roman" w:cs="Times New Roman"/>
          <w:color w:val="00B0F0"/>
        </w:rPr>
        <w:t xml:space="preserve"> P</w:t>
      </w:r>
      <w:r w:rsidR="00EC0FC0" w:rsidRPr="00EC0FC0">
        <w:rPr>
          <w:rFonts w:ascii="Times New Roman" w:hAnsi="Times New Roman" w:cs="Times New Roman"/>
          <w:color w:val="00B0F0"/>
          <w:lang w:val="en-US"/>
        </w:rPr>
        <w:t>10-2026</w:t>
      </w:r>
      <w:r w:rsidRPr="00AA6425">
        <w:rPr>
          <w:rFonts w:ascii="Times New Roman" w:hAnsi="Times New Roman" w:cs="Times New Roman"/>
          <w:color w:val="00B0F0"/>
        </w:rPr>
        <w:t xml:space="preserve"> dated </w:t>
      </w:r>
      <w:r w:rsidR="00EC0FC0" w:rsidRPr="00EC0FC0">
        <w:rPr>
          <w:rFonts w:ascii="Times New Roman" w:hAnsi="Times New Roman" w:cs="Times New Roman"/>
          <w:color w:val="00B0F0"/>
          <w:lang w:val="en-US"/>
        </w:rPr>
        <w:t>06.02</w:t>
      </w:r>
      <w:r w:rsidR="00AA6425" w:rsidRPr="00AA6425">
        <w:rPr>
          <w:rFonts w:ascii="Times New Roman" w:hAnsi="Times New Roman" w:cs="Times New Roman"/>
          <w:color w:val="00B0F0"/>
        </w:rPr>
        <w:t>.202</w:t>
      </w:r>
      <w:r w:rsidR="007E6631" w:rsidRPr="00EC0FC0">
        <w:rPr>
          <w:rFonts w:ascii="Times New Roman" w:hAnsi="Times New Roman" w:cs="Times New Roman"/>
          <w:color w:val="00B0F0"/>
          <w:lang w:val="en-US"/>
        </w:rPr>
        <w:t>6</w:t>
      </w:r>
      <w:r w:rsidRPr="00AA6425">
        <w:rPr>
          <w:rFonts w:ascii="Times New Roman" w:hAnsi="Times New Roman" w:cs="Times New Roman"/>
          <w:color w:val="00B0F0"/>
        </w:rPr>
        <w:t>)</w:t>
      </w:r>
    </w:p>
    <w:p w14:paraId="4649D12B" w14:textId="22A23224" w:rsidR="004B1184" w:rsidRPr="00AA6425" w:rsidRDefault="004B1184" w:rsidP="004B1184">
      <w:pPr>
        <w:spacing w:after="120"/>
        <w:jc w:val="right"/>
        <w:rPr>
          <w:rFonts w:ascii="Times New Roman" w:hAnsi="Times New Roman" w:cs="Times New Roman"/>
          <w:color w:val="00B0F0"/>
        </w:rPr>
      </w:pPr>
      <w:r w:rsidRPr="00AA6425">
        <w:rPr>
          <w:rFonts w:ascii="Times New Roman" w:hAnsi="Times New Roman" w:cs="Times New Roman"/>
          <w:color w:val="00B0F0"/>
        </w:rPr>
        <w:t xml:space="preserve">Will come into effect on </w:t>
      </w:r>
      <w:r w:rsidR="00EC0FC0" w:rsidRPr="00EC0FC0">
        <w:rPr>
          <w:rFonts w:ascii="Times New Roman" w:hAnsi="Times New Roman" w:cs="Times New Roman"/>
          <w:color w:val="00B0F0"/>
          <w:lang w:val="en-US"/>
        </w:rPr>
        <w:t>01.01</w:t>
      </w:r>
      <w:r w:rsidR="00EC0FC0" w:rsidRPr="008C4E63">
        <w:rPr>
          <w:rFonts w:ascii="Times New Roman" w:hAnsi="Times New Roman" w:cs="Times New Roman"/>
          <w:color w:val="00B0F0"/>
          <w:lang w:val="en-US"/>
        </w:rPr>
        <w:t>.2026</w:t>
      </w:r>
      <w:r w:rsidRPr="00AA6425">
        <w:rPr>
          <w:rFonts w:ascii="Times New Roman" w:hAnsi="Times New Roman" w:cs="Times New Roman"/>
          <w:color w:val="00B0F0"/>
        </w:rPr>
        <w:t>.</w:t>
      </w:r>
    </w:p>
    <w:p w14:paraId="363174C2" w14:textId="6206CCF7" w:rsidR="006A1890" w:rsidRPr="00AF1FD0" w:rsidRDefault="0053660A" w:rsidP="006A1890">
      <w:pPr>
        <w:spacing w:after="120"/>
        <w:jc w:val="center"/>
        <w:rPr>
          <w:rFonts w:ascii="Times New Roman" w:hAnsi="Times New Roman" w:cs="Times New Roman"/>
          <w:b/>
        </w:rPr>
      </w:pPr>
      <w:r w:rsidRPr="0053660A">
        <w:rPr>
          <w:rFonts w:ascii="Times New Roman" w:hAnsi="Times New Roman" w:cs="Times New Roman"/>
          <w:b/>
        </w:rPr>
        <w:t>NUMBER</w:t>
      </w:r>
    </w:p>
    <w:p w14:paraId="2258FE7C" w14:textId="52F735EF" w:rsidR="006A1890" w:rsidRPr="00226BD5" w:rsidRDefault="0053660A" w:rsidP="00996BB7">
      <w:pPr>
        <w:spacing w:after="120"/>
        <w:jc w:val="center"/>
        <w:rPr>
          <w:rFonts w:ascii="Times New Roman" w:hAnsi="Times New Roman" w:cs="Times New Roman"/>
          <w:b/>
        </w:rPr>
      </w:pPr>
      <w:r>
        <w:rPr>
          <w:rFonts w:ascii="Times New Roman" w:hAnsi="Times New Roman" w:cs="Times New Roman"/>
          <w:b/>
          <w:lang w:val="en-US"/>
        </w:rPr>
        <w:t xml:space="preserve">of </w:t>
      </w:r>
      <w:r w:rsidR="006A1890" w:rsidRPr="00AF1FD0">
        <w:rPr>
          <w:rFonts w:ascii="Times New Roman" w:hAnsi="Times New Roman" w:cs="Times New Roman"/>
          <w:b/>
        </w:rPr>
        <w:t>rates (commission fees) for banking services for servicing other legal entities</w:t>
      </w:r>
    </w:p>
    <w:p w14:paraId="4B27A3E0" w14:textId="77777777" w:rsidR="002D5376" w:rsidRDefault="006A1890" w:rsidP="002D5376">
      <w:pPr>
        <w:spacing w:after="120"/>
        <w:rPr>
          <w:rFonts w:ascii="Times New Roman" w:hAnsi="Times New Roman" w:cs="Times New Roman"/>
          <w:bCs/>
          <w:sz w:val="20"/>
          <w:szCs w:val="20"/>
        </w:rPr>
      </w:pPr>
      <w:r w:rsidRPr="00941921">
        <w:rPr>
          <w:rFonts w:ascii="Times New Roman" w:hAnsi="Times New Roman" w:cs="Times New Roman"/>
          <w:sz w:val="20"/>
          <w:szCs w:val="20"/>
        </w:rPr>
        <w:t xml:space="preserve">Note: </w:t>
      </w:r>
      <w:r w:rsidRPr="00941921">
        <w:rPr>
          <w:rFonts w:ascii="Times New Roman" w:hAnsi="Times New Roman" w:cs="Times New Roman"/>
          <w:bCs/>
          <w:sz w:val="20"/>
          <w:szCs w:val="20"/>
        </w:rPr>
        <w:t>fees (commission charges) paid to the Bank are non-refundable.</w:t>
      </w:r>
    </w:p>
    <w:p w14:paraId="4AC6B77E" w14:textId="77777777" w:rsidR="00DE7056" w:rsidRPr="002D5376" w:rsidRDefault="002D5376" w:rsidP="002D5376">
      <w:pPr>
        <w:spacing w:after="120"/>
        <w:rPr>
          <w:rFonts w:ascii="Times New Roman" w:hAnsi="Times New Roman" w:cs="Times New Roman"/>
          <w:bCs/>
          <w:sz w:val="20"/>
          <w:szCs w:val="20"/>
        </w:rPr>
      </w:pPr>
      <w:r>
        <w:rPr>
          <w:rFonts w:ascii="Times New Roman" w:hAnsi="Times New Roman" w:cs="Times New Roman"/>
          <w:bCs/>
          <w:sz w:val="20"/>
          <w:szCs w:val="20"/>
        </w:rPr>
        <w:t xml:space="preserve">                                                                                             </w:t>
      </w:r>
      <w:r w:rsidR="006A1890" w:rsidRPr="00941921">
        <w:rPr>
          <w:rFonts w:ascii="Times New Roman" w:hAnsi="Times New Roman" w:cs="Times New Roman"/>
          <w:sz w:val="20"/>
          <w:szCs w:val="20"/>
        </w:rPr>
        <w:t>in tenge, unless otherwise stated</w:t>
      </w:r>
    </w:p>
    <w:p w14:paraId="447A44EC" w14:textId="77777777" w:rsidR="00700172" w:rsidRDefault="00700172" w:rsidP="0076018C">
      <w:pPr>
        <w:spacing w:after="120"/>
        <w:rPr>
          <w:rFonts w:ascii="Times New Roman" w:hAnsi="Times New Roman" w:cs="Times New Roman"/>
          <w:i/>
          <w:sz w:val="20"/>
          <w:szCs w:val="20"/>
        </w:rPr>
      </w:pPr>
    </w:p>
    <w:tbl>
      <w:tblPr>
        <w:tblW w:w="10349" w:type="dxa"/>
        <w:tblInd w:w="-426" w:type="dxa"/>
        <w:tblLayout w:type="fixed"/>
        <w:tblLook w:val="04A0" w:firstRow="1" w:lastRow="0" w:firstColumn="1" w:lastColumn="0" w:noHBand="0" w:noVBand="1"/>
      </w:tblPr>
      <w:tblGrid>
        <w:gridCol w:w="993"/>
        <w:gridCol w:w="3969"/>
        <w:gridCol w:w="2978"/>
        <w:gridCol w:w="2409"/>
      </w:tblGrid>
      <w:tr w:rsidR="003218B5" w:rsidRPr="008C2D0A" w14:paraId="667794D7" w14:textId="77777777" w:rsidTr="001C4EDC">
        <w:trPr>
          <w:cantSplit/>
          <w:tblHeader/>
        </w:trPr>
        <w:tc>
          <w:tcPr>
            <w:tcW w:w="993" w:type="dxa"/>
            <w:tcBorders>
              <w:bottom w:val="single" w:sz="12" w:space="0" w:color="E7E6E6" w:themeColor="background2"/>
            </w:tcBorders>
            <w:shd w:val="clear" w:color="auto" w:fill="FFE599"/>
            <w:vAlign w:val="center"/>
          </w:tcPr>
          <w:p w14:paraId="21B2FE02" w14:textId="054375D4" w:rsidR="00700172" w:rsidRPr="008C2D0A" w:rsidRDefault="0053660A" w:rsidP="00700172">
            <w:pPr>
              <w:pStyle w:val="af"/>
              <w:jc w:val="center"/>
              <w:rPr>
                <w:rFonts w:ascii="Times New Roman" w:hAnsi="Times New Roman"/>
                <w:b/>
                <w:sz w:val="20"/>
                <w:szCs w:val="20"/>
              </w:rPr>
            </w:pPr>
            <w:r>
              <w:rPr>
                <w:rFonts w:ascii="Times New Roman" w:hAnsi="Times New Roman"/>
                <w:b/>
                <w:sz w:val="20"/>
                <w:szCs w:val="20"/>
              </w:rPr>
              <w:t>№</w:t>
            </w:r>
          </w:p>
          <w:p w14:paraId="6AC75842" w14:textId="44C0E6ED" w:rsidR="00700172" w:rsidRPr="008C2D0A" w:rsidRDefault="0053660A" w:rsidP="0053660A">
            <w:pPr>
              <w:pStyle w:val="af"/>
              <w:jc w:val="center"/>
              <w:rPr>
                <w:rFonts w:ascii="Times New Roman" w:hAnsi="Times New Roman"/>
                <w:b/>
                <w:sz w:val="20"/>
                <w:szCs w:val="20"/>
              </w:rPr>
            </w:pPr>
            <w:r>
              <w:rPr>
                <w:rFonts w:ascii="Times New Roman" w:hAnsi="Times New Roman"/>
                <w:b/>
                <w:sz w:val="20"/>
                <w:szCs w:val="20"/>
              </w:rPr>
              <w:t>i</w:t>
            </w:r>
            <w:r w:rsidR="00700172" w:rsidRPr="008C2D0A">
              <w:rPr>
                <w:rFonts w:ascii="Times New Roman" w:hAnsi="Times New Roman"/>
                <w:b/>
                <w:sz w:val="20"/>
                <w:szCs w:val="20"/>
              </w:rPr>
              <w:t>/</w:t>
            </w:r>
            <w:r>
              <w:rPr>
                <w:rFonts w:ascii="Times New Roman" w:hAnsi="Times New Roman"/>
                <w:b/>
                <w:sz w:val="20"/>
                <w:szCs w:val="20"/>
              </w:rPr>
              <w:t>o</w:t>
            </w:r>
          </w:p>
        </w:tc>
        <w:tc>
          <w:tcPr>
            <w:tcW w:w="3969" w:type="dxa"/>
            <w:tcBorders>
              <w:bottom w:val="single" w:sz="12" w:space="0" w:color="E7E6E6" w:themeColor="background2"/>
            </w:tcBorders>
            <w:shd w:val="clear" w:color="auto" w:fill="FFE599"/>
            <w:vAlign w:val="center"/>
          </w:tcPr>
          <w:p w14:paraId="7C91CB64"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List of operations/services</w:t>
            </w:r>
          </w:p>
        </w:tc>
        <w:tc>
          <w:tcPr>
            <w:tcW w:w="2978" w:type="dxa"/>
            <w:tcBorders>
              <w:bottom w:val="single" w:sz="12" w:space="0" w:color="E7E6E6" w:themeColor="background2"/>
            </w:tcBorders>
            <w:shd w:val="clear" w:color="auto" w:fill="FFE599"/>
            <w:vAlign w:val="center"/>
          </w:tcPr>
          <w:p w14:paraId="0034BF6E"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Rate</w:t>
            </w:r>
          </w:p>
        </w:tc>
        <w:tc>
          <w:tcPr>
            <w:tcW w:w="2409" w:type="dxa"/>
            <w:tcBorders>
              <w:bottom w:val="single" w:sz="12" w:space="0" w:color="E7E6E6" w:themeColor="background2"/>
            </w:tcBorders>
            <w:shd w:val="clear" w:color="auto" w:fill="FFE599"/>
            <w:vAlign w:val="center"/>
          </w:tcPr>
          <w:p w14:paraId="02A09B6F"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Note</w:t>
            </w:r>
          </w:p>
        </w:tc>
      </w:tr>
      <w:tr w:rsidR="00700172" w:rsidRPr="008C2D0A" w14:paraId="254EF1F0" w14:textId="77777777" w:rsidTr="001C4EDC">
        <w:trPr>
          <w:cantSplit/>
          <w:trHeight w:val="315"/>
        </w:trPr>
        <w:tc>
          <w:tcPr>
            <w:tcW w:w="993" w:type="dxa"/>
            <w:tcBorders>
              <w:top w:val="single" w:sz="12" w:space="0" w:color="E7E6E6" w:themeColor="background2"/>
              <w:bottom w:val="single" w:sz="12" w:space="0" w:color="E7E6E6" w:themeColor="background2"/>
            </w:tcBorders>
            <w:shd w:val="clear" w:color="auto" w:fill="F4B083"/>
            <w:vAlign w:val="center"/>
          </w:tcPr>
          <w:p w14:paraId="1495E81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1.</w:t>
            </w:r>
          </w:p>
        </w:tc>
        <w:tc>
          <w:tcPr>
            <w:tcW w:w="9356" w:type="dxa"/>
            <w:gridSpan w:val="3"/>
            <w:tcBorders>
              <w:top w:val="single" w:sz="12" w:space="0" w:color="E7E6E6" w:themeColor="background2"/>
              <w:bottom w:val="single" w:sz="18" w:space="0" w:color="E7E6E6" w:themeColor="background2"/>
            </w:tcBorders>
            <w:shd w:val="clear" w:color="auto" w:fill="F4B083"/>
            <w:vAlign w:val="center"/>
          </w:tcPr>
          <w:p w14:paraId="55F4A446"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Opening, maintaining and closing current accounts</w:t>
            </w:r>
          </w:p>
        </w:tc>
      </w:tr>
      <w:tr w:rsidR="00700172" w:rsidRPr="008C2D0A" w14:paraId="75A5B28E"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0A45C3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1.1.</w:t>
            </w:r>
          </w:p>
        </w:tc>
        <w:tc>
          <w:tcPr>
            <w:tcW w:w="3969" w:type="dxa"/>
            <w:tcBorders>
              <w:top w:val="single" w:sz="12" w:space="0" w:color="E7E6E6" w:themeColor="background2"/>
              <w:bottom w:val="single" w:sz="12" w:space="0" w:color="E7E6E6" w:themeColor="background2"/>
            </w:tcBorders>
            <w:vAlign w:val="center"/>
          </w:tcPr>
          <w:p w14:paraId="1C730752" w14:textId="4A9A3D8E" w:rsidR="00700172" w:rsidRPr="00EC0FC0" w:rsidRDefault="00700172" w:rsidP="00700172">
            <w:pPr>
              <w:pStyle w:val="af"/>
              <w:rPr>
                <w:rFonts w:ascii="Times New Roman" w:hAnsi="Times New Roman"/>
                <w:sz w:val="20"/>
                <w:szCs w:val="20"/>
                <w:lang w:val="ru-RU"/>
              </w:rPr>
            </w:pPr>
            <w:r w:rsidRPr="008C2D0A">
              <w:rPr>
                <w:rFonts w:ascii="Times New Roman" w:hAnsi="Times New Roman"/>
                <w:sz w:val="20"/>
                <w:szCs w:val="20"/>
              </w:rPr>
              <w:t>Opening a current account</w:t>
            </w:r>
            <w:r w:rsidR="007E6631">
              <w:rPr>
                <w:rFonts w:ascii="Times New Roman" w:hAnsi="Times New Roman"/>
                <w:sz w:val="20"/>
                <w:szCs w:val="20"/>
                <w:lang w:val="ru-RU"/>
              </w:rPr>
              <w:t>*</w:t>
            </w:r>
          </w:p>
        </w:tc>
        <w:tc>
          <w:tcPr>
            <w:tcW w:w="2978" w:type="dxa"/>
            <w:tcBorders>
              <w:bottom w:val="single" w:sz="12" w:space="0" w:color="E7E6E6" w:themeColor="background2"/>
            </w:tcBorders>
            <w:vAlign w:val="center"/>
          </w:tcPr>
          <w:p w14:paraId="03EC9DFF"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bottom w:val="single" w:sz="12" w:space="0" w:color="E7E6E6" w:themeColor="background2"/>
            </w:tcBorders>
            <w:vAlign w:val="center"/>
          </w:tcPr>
          <w:p w14:paraId="277604DF" w14:textId="77777777" w:rsidR="00700172" w:rsidRPr="008C2D0A" w:rsidRDefault="00700172" w:rsidP="00700172">
            <w:pPr>
              <w:pStyle w:val="af"/>
              <w:rPr>
                <w:rFonts w:ascii="Times New Roman" w:hAnsi="Times New Roman"/>
                <w:sz w:val="20"/>
                <w:szCs w:val="20"/>
              </w:rPr>
            </w:pPr>
          </w:p>
        </w:tc>
      </w:tr>
      <w:tr w:rsidR="00D12207" w:rsidRPr="008C2D0A" w14:paraId="3E342781"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0BFDFB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1.2.</w:t>
            </w:r>
          </w:p>
        </w:tc>
        <w:tc>
          <w:tcPr>
            <w:tcW w:w="3969" w:type="dxa"/>
            <w:tcBorders>
              <w:top w:val="single" w:sz="12" w:space="0" w:color="E7E6E6" w:themeColor="background2"/>
              <w:bottom w:val="single" w:sz="12" w:space="0" w:color="E7E6E6" w:themeColor="background2"/>
            </w:tcBorders>
            <w:shd w:val="clear" w:color="auto" w:fill="D9D9D9"/>
            <w:vAlign w:val="center"/>
          </w:tcPr>
          <w:p w14:paraId="0BF6E360" w14:textId="1A3842EF" w:rsidR="00700172" w:rsidRPr="00EC0FC0" w:rsidRDefault="00700172" w:rsidP="00700172">
            <w:pPr>
              <w:pStyle w:val="af"/>
              <w:rPr>
                <w:rFonts w:ascii="Times New Roman" w:hAnsi="Times New Roman"/>
                <w:sz w:val="20"/>
                <w:szCs w:val="20"/>
                <w:lang w:val="ru-RU"/>
              </w:rPr>
            </w:pPr>
            <w:r w:rsidRPr="008C2D0A">
              <w:rPr>
                <w:rFonts w:ascii="Times New Roman" w:hAnsi="Times New Roman"/>
                <w:sz w:val="20"/>
                <w:szCs w:val="20"/>
              </w:rPr>
              <w:t>Maintaining a current account</w:t>
            </w:r>
            <w:r w:rsidR="007E6631">
              <w:rPr>
                <w:rFonts w:ascii="Times New Roman" w:hAnsi="Times New Roman"/>
                <w:sz w:val="20"/>
                <w:szCs w:val="20"/>
                <w:lang w:val="ru-RU"/>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0660C935" w14:textId="2DA93A1F" w:rsidR="00074242" w:rsidRPr="005B77C2" w:rsidRDefault="00790D95" w:rsidP="00700DE7">
            <w:pPr>
              <w:pStyle w:val="af"/>
              <w:jc w:val="center"/>
              <w:rPr>
                <w:rFonts w:ascii="Times New Roman" w:hAnsi="Times New Roman"/>
                <w:sz w:val="20"/>
                <w:szCs w:val="20"/>
              </w:rPr>
            </w:pPr>
            <w:r w:rsidRPr="005B77C2">
              <w:rPr>
                <w:rFonts w:ascii="Times New Roman" w:hAnsi="Times New Roman"/>
                <w:sz w:val="20"/>
                <w:szCs w:val="20"/>
              </w:rPr>
              <w:t>0</w:t>
            </w:r>
          </w:p>
          <w:p w14:paraId="0208F756" w14:textId="26200FC7" w:rsidR="001C4EDC" w:rsidRPr="001C4EDC" w:rsidRDefault="001C4EDC" w:rsidP="00700DE7">
            <w:pPr>
              <w:pStyle w:val="af"/>
              <w:jc w:val="center"/>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shd w:val="clear" w:color="auto" w:fill="D9D9D9"/>
            <w:vAlign w:val="center"/>
          </w:tcPr>
          <w:p w14:paraId="2D0544FB" w14:textId="4D94B246" w:rsidR="00444747" w:rsidRPr="00444747" w:rsidRDefault="005B77C2" w:rsidP="005B77C2">
            <w:pPr>
              <w:rPr>
                <w:rFonts w:ascii="Times New Roman" w:hAnsi="Times New Roman" w:cs="Times New Roman"/>
                <w:i/>
                <w:snapToGrid w:val="0"/>
                <w:sz w:val="16"/>
                <w:szCs w:val="16"/>
                <w:highlight w:val="yellow"/>
              </w:rPr>
            </w:pPr>
            <w:r>
              <w:rPr>
                <w:rFonts w:ascii="Times New Roman" w:hAnsi="Times New Roman"/>
                <w:sz w:val="20"/>
                <w:szCs w:val="20"/>
              </w:rPr>
              <w:t xml:space="preserve">No commission is charged on funds related to the implementation of state and regional programs. </w:t>
            </w:r>
            <w:r w:rsidRPr="005B77C2">
              <w:rPr>
                <w:rFonts w:ascii="Times New Roman" w:hAnsi="Times New Roman"/>
                <w:i/>
                <w:sz w:val="18"/>
                <w:szCs w:val="18"/>
              </w:rPr>
              <w:t xml:space="preserve">(The clause was introduced in accordance with the Decision of the KBPP (Protocol </w:t>
            </w:r>
            <w:r w:rsidR="0053660A">
              <w:rPr>
                <w:rFonts w:ascii="Times New Roman" w:hAnsi="Times New Roman"/>
                <w:i/>
                <w:sz w:val="18"/>
                <w:szCs w:val="18"/>
              </w:rPr>
              <w:t>№</w:t>
            </w:r>
            <w:r w:rsidRPr="005B77C2">
              <w:rPr>
                <w:rFonts w:ascii="Times New Roman" w:hAnsi="Times New Roman"/>
                <w:i/>
                <w:sz w:val="18"/>
                <w:szCs w:val="18"/>
              </w:rPr>
              <w:t xml:space="preserve"> 40 dated 18.12.2019)</w:t>
            </w:r>
          </w:p>
        </w:tc>
      </w:tr>
      <w:tr w:rsidR="00700172" w:rsidRPr="008C2D0A" w14:paraId="4F2037D5" w14:textId="77777777" w:rsidTr="001C4EDC">
        <w:trPr>
          <w:cantSplit/>
          <w:trHeight w:val="561"/>
        </w:trPr>
        <w:tc>
          <w:tcPr>
            <w:tcW w:w="993" w:type="dxa"/>
            <w:tcBorders>
              <w:top w:val="single" w:sz="12" w:space="0" w:color="E7E6E6" w:themeColor="background2"/>
              <w:bottom w:val="single" w:sz="12" w:space="0" w:color="E7E6E6" w:themeColor="background2"/>
            </w:tcBorders>
            <w:shd w:val="clear" w:color="auto" w:fill="9CC2E5"/>
            <w:vAlign w:val="center"/>
          </w:tcPr>
          <w:p w14:paraId="1806BBD1" w14:textId="6974618D" w:rsidR="00700172" w:rsidRPr="008C2D0A" w:rsidRDefault="00700172" w:rsidP="001C4EDC">
            <w:pPr>
              <w:pStyle w:val="af"/>
              <w:jc w:val="center"/>
              <w:rPr>
                <w:rFonts w:ascii="Times New Roman" w:hAnsi="Times New Roman"/>
                <w:sz w:val="20"/>
                <w:szCs w:val="20"/>
              </w:rPr>
            </w:pPr>
            <w:r w:rsidRPr="008C2D0A">
              <w:rPr>
                <w:rFonts w:ascii="Times New Roman" w:hAnsi="Times New Roman"/>
                <w:sz w:val="20"/>
                <w:szCs w:val="20"/>
              </w:rPr>
              <w:t>1.3.</w:t>
            </w:r>
          </w:p>
        </w:tc>
        <w:tc>
          <w:tcPr>
            <w:tcW w:w="3969" w:type="dxa"/>
            <w:tcBorders>
              <w:top w:val="single" w:sz="12" w:space="0" w:color="E7E6E6" w:themeColor="background2"/>
              <w:bottom w:val="single" w:sz="12" w:space="0" w:color="E7E6E6" w:themeColor="background2"/>
            </w:tcBorders>
            <w:vAlign w:val="center"/>
          </w:tcPr>
          <w:p w14:paraId="555FFA18" w14:textId="7B6C9633" w:rsidR="00700172" w:rsidRPr="00EC0FC0" w:rsidRDefault="00700172" w:rsidP="00700172">
            <w:pPr>
              <w:pStyle w:val="af"/>
              <w:rPr>
                <w:rFonts w:ascii="Times New Roman" w:hAnsi="Times New Roman"/>
                <w:sz w:val="20"/>
                <w:szCs w:val="20"/>
                <w:lang w:val="en-US"/>
              </w:rPr>
            </w:pPr>
            <w:r w:rsidRPr="008C2D0A">
              <w:rPr>
                <w:rFonts w:ascii="Times New Roman" w:hAnsi="Times New Roman"/>
                <w:sz w:val="20"/>
                <w:szCs w:val="20"/>
              </w:rPr>
              <w:t>Opening and maintaining an escrow account</w:t>
            </w:r>
            <w:r w:rsidR="007E6631" w:rsidRPr="00EC0FC0">
              <w:rPr>
                <w:rFonts w:ascii="Times New Roman" w:hAnsi="Times New Roman"/>
                <w:sz w:val="20"/>
                <w:szCs w:val="20"/>
                <w:lang w:val="en-US"/>
              </w:rPr>
              <w:t>*</w:t>
            </w:r>
          </w:p>
        </w:tc>
        <w:tc>
          <w:tcPr>
            <w:tcW w:w="2978" w:type="dxa"/>
            <w:tcBorders>
              <w:top w:val="single" w:sz="12" w:space="0" w:color="E7E6E6" w:themeColor="background2"/>
              <w:bottom w:val="single" w:sz="12" w:space="0" w:color="E7E6E6" w:themeColor="background2"/>
            </w:tcBorders>
            <w:vAlign w:val="center"/>
          </w:tcPr>
          <w:p w14:paraId="5E0A5B42" w14:textId="134DDEBF" w:rsidR="00B62F0F" w:rsidRPr="00B62F0F" w:rsidRDefault="00B62F0F" w:rsidP="00700172">
            <w:pPr>
              <w:pStyle w:val="af"/>
              <w:jc w:val="center"/>
              <w:rPr>
                <w:rFonts w:ascii="Times New Roman" w:hAnsi="Times New Roman"/>
                <w:sz w:val="20"/>
                <w:szCs w:val="20"/>
                <w:highlight w:val="yellow"/>
              </w:rPr>
            </w:pPr>
          </w:p>
          <w:p w14:paraId="4E5BEC6F" w14:textId="20FE888A" w:rsidR="00700172" w:rsidRPr="008C2D0A" w:rsidRDefault="00EE5131" w:rsidP="0053660A">
            <w:pPr>
              <w:pStyle w:val="af"/>
              <w:rPr>
                <w:rFonts w:ascii="Times New Roman" w:hAnsi="Times New Roman"/>
                <w:sz w:val="20"/>
                <w:szCs w:val="20"/>
              </w:rPr>
            </w:pPr>
            <w:r>
              <w:rPr>
                <w:rFonts w:ascii="Times New Roman" w:hAnsi="Times New Roman"/>
                <w:sz w:val="20"/>
                <w:szCs w:val="20"/>
              </w:rPr>
              <w:t>0</w:t>
            </w:r>
            <w:r w:rsidRPr="00EE5131">
              <w:rPr>
                <w:rFonts w:ascii="Times New Roman" w:hAnsi="Times New Roman"/>
                <w:sz w:val="20"/>
                <w:szCs w:val="20"/>
                <w:lang w:val="en-US"/>
              </w:rPr>
              <w:t>,</w:t>
            </w:r>
            <w:r w:rsidR="00B62F0F" w:rsidRPr="00F16223">
              <w:rPr>
                <w:rFonts w:ascii="Times New Roman" w:hAnsi="Times New Roman"/>
                <w:sz w:val="20"/>
                <w:szCs w:val="20"/>
              </w:rPr>
              <w:t>5% of the deposited amount (min. 1,000 tenge, max. 50</w:t>
            </w:r>
            <w:r w:rsidR="0053660A">
              <w:rPr>
                <w:rFonts w:ascii="Times New Roman" w:hAnsi="Times New Roman"/>
                <w:sz w:val="20"/>
                <w:szCs w:val="20"/>
              </w:rPr>
              <w:t xml:space="preserve"> </w:t>
            </w:r>
            <w:r w:rsidR="00B62F0F" w:rsidRPr="00F16223">
              <w:rPr>
                <w:rFonts w:ascii="Times New Roman" w:hAnsi="Times New Roman"/>
                <w:sz w:val="20"/>
                <w:szCs w:val="20"/>
              </w:rPr>
              <w:t>000 tenge)</w:t>
            </w:r>
          </w:p>
        </w:tc>
        <w:tc>
          <w:tcPr>
            <w:tcW w:w="2409" w:type="dxa"/>
            <w:tcBorders>
              <w:top w:val="single" w:sz="12" w:space="0" w:color="E7E6E6" w:themeColor="background2"/>
              <w:bottom w:val="single" w:sz="12" w:space="0" w:color="E7E6E6" w:themeColor="background2"/>
            </w:tcBorders>
            <w:vAlign w:val="center"/>
          </w:tcPr>
          <w:p w14:paraId="378A4906" w14:textId="77777777" w:rsidR="00700172" w:rsidRPr="008C2D0A" w:rsidRDefault="00700172" w:rsidP="00700172">
            <w:pPr>
              <w:pStyle w:val="af"/>
              <w:rPr>
                <w:rFonts w:ascii="Times New Roman" w:hAnsi="Times New Roman"/>
                <w:sz w:val="20"/>
                <w:szCs w:val="20"/>
              </w:rPr>
            </w:pPr>
          </w:p>
        </w:tc>
      </w:tr>
      <w:tr w:rsidR="00FB39F0" w:rsidRPr="008C2D0A" w14:paraId="3903872D"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20AB940" w14:textId="4C170400" w:rsidR="00700172" w:rsidRPr="008C2D0A" w:rsidRDefault="00EE5131" w:rsidP="00AC1940">
            <w:pPr>
              <w:pStyle w:val="af"/>
              <w:jc w:val="center"/>
              <w:rPr>
                <w:rFonts w:ascii="Times New Roman" w:hAnsi="Times New Roman"/>
                <w:sz w:val="20"/>
                <w:szCs w:val="20"/>
              </w:rPr>
            </w:pPr>
            <w:r>
              <w:rPr>
                <w:rFonts w:ascii="Times New Roman" w:hAnsi="Times New Roman"/>
                <w:sz w:val="20"/>
                <w:szCs w:val="20"/>
              </w:rPr>
              <w:t>1.</w:t>
            </w:r>
          </w:p>
        </w:tc>
        <w:tc>
          <w:tcPr>
            <w:tcW w:w="3969" w:type="dxa"/>
            <w:tcBorders>
              <w:top w:val="single" w:sz="12" w:space="0" w:color="E7E6E6" w:themeColor="background2"/>
              <w:bottom w:val="single" w:sz="12" w:space="0" w:color="E7E6E6" w:themeColor="background2"/>
            </w:tcBorders>
            <w:shd w:val="clear" w:color="auto" w:fill="D9D9D9"/>
            <w:vAlign w:val="center"/>
          </w:tcPr>
          <w:p w14:paraId="1071A20C" w14:textId="0FCB1865" w:rsidR="00700172" w:rsidRPr="00EC0FC0" w:rsidRDefault="00700172" w:rsidP="00146CD6">
            <w:pPr>
              <w:pStyle w:val="af"/>
              <w:rPr>
                <w:rFonts w:ascii="Times New Roman" w:hAnsi="Times New Roman"/>
                <w:sz w:val="20"/>
                <w:szCs w:val="20"/>
                <w:lang w:val="ru-RU"/>
              </w:rPr>
            </w:pPr>
            <w:r w:rsidRPr="008C2D0A">
              <w:rPr>
                <w:rFonts w:ascii="Times New Roman" w:hAnsi="Times New Roman"/>
                <w:sz w:val="20"/>
                <w:szCs w:val="20"/>
              </w:rPr>
              <w:t>Closing a current account</w:t>
            </w:r>
            <w:r w:rsidR="007E6631">
              <w:rPr>
                <w:rFonts w:ascii="Times New Roman" w:hAnsi="Times New Roman"/>
                <w:sz w:val="20"/>
                <w:szCs w:val="20"/>
                <w:lang w:val="ru-RU"/>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72625902"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41FD99D6" w14:textId="77777777" w:rsidR="00700172" w:rsidRPr="008C2D0A" w:rsidRDefault="00700172" w:rsidP="00700172">
            <w:pPr>
              <w:pStyle w:val="af"/>
              <w:rPr>
                <w:rFonts w:ascii="Times New Roman" w:hAnsi="Times New Roman"/>
                <w:sz w:val="20"/>
                <w:szCs w:val="20"/>
              </w:rPr>
            </w:pPr>
          </w:p>
        </w:tc>
      </w:tr>
      <w:tr w:rsidR="00700172" w:rsidRPr="008C2D0A" w14:paraId="48BDB85B" w14:textId="77777777" w:rsidTr="001C4EDC">
        <w:trPr>
          <w:cantSplit/>
          <w:trHeight w:val="343"/>
        </w:trPr>
        <w:tc>
          <w:tcPr>
            <w:tcW w:w="993" w:type="dxa"/>
            <w:tcBorders>
              <w:top w:val="single" w:sz="12" w:space="0" w:color="E7E6E6" w:themeColor="background2"/>
              <w:bottom w:val="single" w:sz="12" w:space="0" w:color="E7E6E6" w:themeColor="background2"/>
            </w:tcBorders>
            <w:shd w:val="clear" w:color="auto" w:fill="F4B083"/>
            <w:vAlign w:val="center"/>
          </w:tcPr>
          <w:p w14:paraId="57659A6B"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2.</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6FE1E93D" w14:textId="6A4B3FAE" w:rsidR="00700172" w:rsidRPr="008C2D0A" w:rsidRDefault="00700172" w:rsidP="00700172">
            <w:pPr>
              <w:pStyle w:val="af"/>
              <w:rPr>
                <w:rFonts w:ascii="Times New Roman" w:hAnsi="Times New Roman"/>
                <w:b/>
                <w:strike/>
                <w:sz w:val="20"/>
                <w:szCs w:val="20"/>
              </w:rPr>
            </w:pPr>
            <w:r w:rsidRPr="008C2D0A">
              <w:rPr>
                <w:rFonts w:ascii="Times New Roman" w:hAnsi="Times New Roman"/>
                <w:b/>
                <w:sz w:val="20"/>
                <w:szCs w:val="20"/>
              </w:rPr>
              <w:t>Translation operations</w:t>
            </w:r>
          </w:p>
        </w:tc>
      </w:tr>
      <w:tr w:rsidR="00700172" w:rsidRPr="008C2D0A" w14:paraId="5C785857"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315643D1"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2.1.</w:t>
            </w:r>
          </w:p>
        </w:tc>
        <w:tc>
          <w:tcPr>
            <w:tcW w:w="3969" w:type="dxa"/>
            <w:tcBorders>
              <w:top w:val="single" w:sz="12" w:space="0" w:color="E7E6E6" w:themeColor="background2"/>
              <w:bottom w:val="single" w:sz="12" w:space="0" w:color="E7E6E6" w:themeColor="background2"/>
            </w:tcBorders>
            <w:vAlign w:val="center"/>
          </w:tcPr>
          <w:p w14:paraId="55746AB6" w14:textId="7D738386" w:rsidR="00700172" w:rsidRPr="00EC0FC0" w:rsidRDefault="00700172" w:rsidP="00700172">
            <w:pPr>
              <w:pStyle w:val="af"/>
              <w:rPr>
                <w:rFonts w:ascii="Times New Roman" w:hAnsi="Times New Roman"/>
                <w:sz w:val="20"/>
                <w:szCs w:val="20"/>
                <w:lang w:val="ru-RU"/>
              </w:rPr>
            </w:pPr>
            <w:r w:rsidRPr="008C2D0A">
              <w:rPr>
                <w:rFonts w:ascii="Times New Roman" w:hAnsi="Times New Roman"/>
                <w:sz w:val="20"/>
                <w:szCs w:val="20"/>
              </w:rPr>
              <w:t>External translation</w:t>
            </w:r>
            <w:r w:rsidR="007E6631">
              <w:rPr>
                <w:rFonts w:ascii="Times New Roman" w:hAnsi="Times New Roman"/>
                <w:sz w:val="20"/>
                <w:szCs w:val="20"/>
                <w:lang w:val="ru-RU"/>
              </w:rPr>
              <w:t>*</w:t>
            </w:r>
          </w:p>
        </w:tc>
        <w:tc>
          <w:tcPr>
            <w:tcW w:w="2978" w:type="dxa"/>
            <w:tcBorders>
              <w:top w:val="single" w:sz="12" w:space="0" w:color="E7E6E6" w:themeColor="background2"/>
              <w:bottom w:val="single" w:sz="12" w:space="0" w:color="E7E6E6" w:themeColor="background2"/>
            </w:tcBorders>
            <w:vAlign w:val="center"/>
          </w:tcPr>
          <w:p w14:paraId="6E2EB463" w14:textId="32493147" w:rsidR="00700172" w:rsidRPr="008C2D0A" w:rsidRDefault="00700172" w:rsidP="00700172">
            <w:pPr>
              <w:pStyle w:val="af"/>
              <w:jc w:val="center"/>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vAlign w:val="center"/>
          </w:tcPr>
          <w:p w14:paraId="10CB25DD" w14:textId="77777777" w:rsidR="00700172" w:rsidRPr="008C2D0A" w:rsidRDefault="00700172" w:rsidP="00700172">
            <w:pPr>
              <w:pStyle w:val="af"/>
              <w:rPr>
                <w:rFonts w:ascii="Times New Roman" w:hAnsi="Times New Roman"/>
                <w:sz w:val="20"/>
                <w:szCs w:val="20"/>
              </w:rPr>
            </w:pPr>
          </w:p>
        </w:tc>
      </w:tr>
      <w:tr w:rsidR="008A6CBE" w:rsidRPr="008C2D0A" w14:paraId="3F75D5A5"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47A09B7" w14:textId="30B186A5" w:rsidR="008A6CBE" w:rsidRPr="008A6CBE" w:rsidRDefault="008A6CBE" w:rsidP="008A6CBE">
            <w:pPr>
              <w:pStyle w:val="af"/>
              <w:jc w:val="center"/>
              <w:rPr>
                <w:rFonts w:ascii="Times New Roman" w:hAnsi="Times New Roman"/>
                <w:sz w:val="20"/>
                <w:szCs w:val="20"/>
                <w:highlight w:val="yellow"/>
              </w:rPr>
            </w:pPr>
            <w:r w:rsidRPr="00F16223">
              <w:rPr>
                <w:rFonts w:ascii="Times New Roman" w:hAnsi="Times New Roman"/>
                <w:sz w:val="20"/>
                <w:szCs w:val="20"/>
              </w:rPr>
              <w:t>2.1.1.</w:t>
            </w:r>
          </w:p>
        </w:tc>
        <w:tc>
          <w:tcPr>
            <w:tcW w:w="3969" w:type="dxa"/>
            <w:tcBorders>
              <w:top w:val="single" w:sz="12" w:space="0" w:color="E7E6E6" w:themeColor="background2"/>
              <w:bottom w:val="single" w:sz="12" w:space="0" w:color="E7E6E6" w:themeColor="background2"/>
            </w:tcBorders>
            <w:vAlign w:val="center"/>
          </w:tcPr>
          <w:p w14:paraId="08D3A805" w14:textId="5389ABA8" w:rsidR="008A6CBE" w:rsidRPr="00EC0FC0" w:rsidRDefault="008A6CBE" w:rsidP="005B77C2">
            <w:pPr>
              <w:pStyle w:val="af"/>
              <w:rPr>
                <w:rFonts w:ascii="Times New Roman" w:hAnsi="Times New Roman"/>
                <w:sz w:val="20"/>
                <w:szCs w:val="20"/>
                <w:highlight w:val="yellow"/>
                <w:lang w:val="ru-RU"/>
              </w:rPr>
            </w:pPr>
            <w:r w:rsidRPr="00F16223">
              <w:rPr>
                <w:rFonts w:ascii="Times New Roman" w:hAnsi="Times New Roman"/>
                <w:sz w:val="20"/>
                <w:szCs w:val="20"/>
              </w:rPr>
              <w:t xml:space="preserve">electronically, via </w:t>
            </w:r>
            <w:proofErr w:type="spellStart"/>
            <w:r w:rsidRPr="00F16223">
              <w:rPr>
                <w:rFonts w:ascii="Times New Roman" w:hAnsi="Times New Roman"/>
                <w:sz w:val="20"/>
                <w:szCs w:val="20"/>
              </w:rPr>
              <w:t>ZhSSB</w:t>
            </w:r>
            <w:proofErr w:type="spellEnd"/>
            <w:r w:rsidRPr="00F16223">
              <w:rPr>
                <w:rFonts w:ascii="Times New Roman" w:hAnsi="Times New Roman"/>
                <w:sz w:val="20"/>
                <w:szCs w:val="20"/>
              </w:rPr>
              <w:t xml:space="preserve"> Online</w:t>
            </w:r>
            <w:r w:rsidR="007E6631">
              <w:rPr>
                <w:rFonts w:ascii="Times New Roman" w:hAnsi="Times New Roman"/>
                <w:sz w:val="20"/>
                <w:szCs w:val="20"/>
                <w:lang w:val="ru-RU"/>
              </w:rPr>
              <w:t>*</w:t>
            </w:r>
          </w:p>
        </w:tc>
        <w:tc>
          <w:tcPr>
            <w:tcW w:w="2978" w:type="dxa"/>
            <w:tcBorders>
              <w:top w:val="single" w:sz="12" w:space="0" w:color="E7E6E6" w:themeColor="background2"/>
              <w:bottom w:val="single" w:sz="12" w:space="0" w:color="E7E6E6" w:themeColor="background2"/>
            </w:tcBorders>
            <w:vAlign w:val="center"/>
          </w:tcPr>
          <w:p w14:paraId="6EC382B5" w14:textId="5FE950C7" w:rsidR="00146CD6" w:rsidRPr="00146CD6" w:rsidRDefault="00EE5131" w:rsidP="00146C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Pr="00AA6425">
              <w:rPr>
                <w:rFonts w:ascii="Times New Roman" w:eastAsia="Times New Roman" w:hAnsi="Times New Roman" w:cs="Times New Roman"/>
                <w:sz w:val="20"/>
                <w:szCs w:val="20"/>
                <w:lang w:val="en-US" w:eastAsia="ru-RU"/>
              </w:rPr>
              <w:t>,</w:t>
            </w:r>
            <w:r w:rsidR="00AA6425">
              <w:rPr>
                <w:rFonts w:ascii="Times New Roman" w:eastAsia="Times New Roman" w:hAnsi="Times New Roman" w:cs="Times New Roman"/>
                <w:sz w:val="20"/>
                <w:szCs w:val="20"/>
                <w:lang w:val="ru-RU" w:eastAsia="ru-RU"/>
              </w:rPr>
              <w:t>5</w:t>
            </w:r>
            <w:r w:rsidR="00146CD6" w:rsidRPr="00146CD6">
              <w:rPr>
                <w:rFonts w:ascii="Times New Roman" w:eastAsia="Times New Roman" w:hAnsi="Times New Roman" w:cs="Times New Roman"/>
                <w:sz w:val="20"/>
                <w:szCs w:val="20"/>
                <w:lang w:eastAsia="ru-RU"/>
              </w:rPr>
              <w:t xml:space="preserve">% of the </w:t>
            </w:r>
            <w:r w:rsidR="00AA6425">
              <w:rPr>
                <w:rFonts w:ascii="Times New Roman" w:eastAsia="Times New Roman" w:hAnsi="Times New Roman" w:cs="Times New Roman"/>
                <w:sz w:val="20"/>
                <w:szCs w:val="20"/>
                <w:lang w:val="en-US" w:eastAsia="ru-RU"/>
              </w:rPr>
              <w:t xml:space="preserve">transfer </w:t>
            </w:r>
            <w:r w:rsidR="00AA6425">
              <w:rPr>
                <w:rFonts w:ascii="Times New Roman" w:eastAsia="Times New Roman" w:hAnsi="Times New Roman" w:cs="Times New Roman"/>
                <w:sz w:val="20"/>
                <w:szCs w:val="20"/>
                <w:lang w:eastAsia="ru-RU"/>
              </w:rPr>
              <w:t>amount</w:t>
            </w:r>
          </w:p>
          <w:p w14:paraId="3AE18914" w14:textId="48657A15" w:rsidR="008A6CBE" w:rsidRPr="008A6CBE" w:rsidRDefault="008A6CBE" w:rsidP="00146CD6">
            <w:pPr>
              <w:pStyle w:val="af"/>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vAlign w:val="center"/>
          </w:tcPr>
          <w:p w14:paraId="7954A61E" w14:textId="3AC545E8" w:rsidR="008A6CBE" w:rsidRPr="008C4E63" w:rsidRDefault="008C4E63" w:rsidP="004170DA">
            <w:pPr>
              <w:pStyle w:val="af"/>
              <w:rPr>
                <w:rFonts w:ascii="Times New Roman" w:hAnsi="Times New Roman"/>
                <w:sz w:val="20"/>
                <w:szCs w:val="20"/>
                <w:lang w:val="en-US"/>
              </w:rPr>
            </w:pPr>
            <w:r w:rsidRPr="0044075A">
              <w:rPr>
                <w:rFonts w:ascii="Times New Roman" w:hAnsi="Times New Roman"/>
                <w:color w:val="000000"/>
                <w:sz w:val="20"/>
                <w:szCs w:val="20"/>
                <w:lang w:val="en-US"/>
              </w:rPr>
              <w:t>No commission is charged on transfer operations of legal entities with 100% state participation in the share capital.</w:t>
            </w:r>
            <w:r w:rsidRPr="005B77C2">
              <w:rPr>
                <w:rFonts w:ascii="Times New Roman" w:hAnsi="Times New Roman"/>
                <w:i/>
                <w:sz w:val="18"/>
                <w:szCs w:val="18"/>
              </w:rPr>
              <w:t xml:space="preserve"> </w:t>
            </w:r>
            <w:r w:rsidRPr="00FF42FD">
              <w:rPr>
                <w:rFonts w:ascii="Times New Roman" w:hAnsi="Times New Roman"/>
                <w:i/>
                <w:color w:val="00B0F0"/>
                <w:sz w:val="18"/>
                <w:szCs w:val="18"/>
              </w:rPr>
              <w:t xml:space="preserve">(The clause was introduced in accordance with the Decision of the KBPP (Protocol № </w:t>
            </w:r>
            <w:r>
              <w:rPr>
                <w:rFonts w:ascii="Times New Roman" w:hAnsi="Times New Roman"/>
                <w:i/>
                <w:color w:val="00B0F0"/>
                <w:sz w:val="18"/>
                <w:szCs w:val="18"/>
                <w:lang w:val="en-US"/>
              </w:rPr>
              <w:t>P</w:t>
            </w:r>
            <w:r w:rsidRPr="00FF42FD">
              <w:rPr>
                <w:rFonts w:ascii="Times New Roman" w:hAnsi="Times New Roman"/>
                <w:i/>
                <w:color w:val="00B0F0"/>
                <w:sz w:val="18"/>
                <w:szCs w:val="18"/>
                <w:lang w:val="en-US"/>
              </w:rPr>
              <w:t>1-2026</w:t>
            </w:r>
            <w:r w:rsidRPr="00FF42FD">
              <w:rPr>
                <w:rFonts w:ascii="Times New Roman" w:hAnsi="Times New Roman"/>
                <w:i/>
                <w:color w:val="00B0F0"/>
                <w:sz w:val="18"/>
                <w:szCs w:val="18"/>
              </w:rPr>
              <w:t xml:space="preserve"> dated </w:t>
            </w:r>
            <w:r w:rsidRPr="00FF42FD">
              <w:rPr>
                <w:rFonts w:ascii="Times New Roman" w:hAnsi="Times New Roman"/>
                <w:i/>
                <w:color w:val="00B0F0"/>
                <w:sz w:val="18"/>
                <w:szCs w:val="18"/>
                <w:lang w:val="en-US"/>
              </w:rPr>
              <w:t>09</w:t>
            </w:r>
            <w:r w:rsidRPr="00FF42FD">
              <w:rPr>
                <w:rFonts w:ascii="Times New Roman" w:hAnsi="Times New Roman"/>
                <w:i/>
                <w:color w:val="00B0F0"/>
                <w:sz w:val="18"/>
                <w:szCs w:val="18"/>
              </w:rPr>
              <w:t>.</w:t>
            </w:r>
            <w:r w:rsidRPr="00FF42FD">
              <w:rPr>
                <w:rFonts w:ascii="Times New Roman" w:hAnsi="Times New Roman"/>
                <w:i/>
                <w:color w:val="00B0F0"/>
                <w:sz w:val="18"/>
                <w:szCs w:val="18"/>
                <w:lang w:val="en-US"/>
              </w:rPr>
              <w:t>01</w:t>
            </w:r>
            <w:r w:rsidRPr="00FF42FD">
              <w:rPr>
                <w:rFonts w:ascii="Times New Roman" w:hAnsi="Times New Roman"/>
                <w:i/>
                <w:color w:val="00B0F0"/>
                <w:sz w:val="18"/>
                <w:szCs w:val="18"/>
              </w:rPr>
              <w:t>.20</w:t>
            </w:r>
            <w:r w:rsidRPr="00FF42FD">
              <w:rPr>
                <w:rFonts w:ascii="Times New Roman" w:hAnsi="Times New Roman"/>
                <w:i/>
                <w:color w:val="00B0F0"/>
                <w:sz w:val="18"/>
                <w:szCs w:val="18"/>
                <w:lang w:val="en-US"/>
              </w:rPr>
              <w:t>26,</w:t>
            </w:r>
            <w:r w:rsidRPr="00FF42FD">
              <w:rPr>
                <w:rFonts w:ascii="Times New Roman" w:hAnsi="Times New Roman"/>
                <w:color w:val="00B0F0"/>
              </w:rPr>
              <w:t xml:space="preserve"> </w:t>
            </w:r>
            <w:proofErr w:type="spellStart"/>
            <w:r>
              <w:rPr>
                <w:rFonts w:ascii="Times New Roman" w:hAnsi="Times New Roman"/>
                <w:i/>
                <w:color w:val="00B0F0"/>
                <w:sz w:val="20"/>
                <w:szCs w:val="20"/>
                <w:lang w:val="en-US"/>
              </w:rPr>
              <w:t>w</w:t>
            </w:r>
            <w:r w:rsidRPr="00FF42FD">
              <w:rPr>
                <w:rFonts w:ascii="Times New Roman" w:hAnsi="Times New Roman"/>
                <w:i/>
                <w:color w:val="00B0F0"/>
                <w:sz w:val="20"/>
                <w:szCs w:val="20"/>
              </w:rPr>
              <w:t>ill</w:t>
            </w:r>
            <w:proofErr w:type="spellEnd"/>
            <w:r w:rsidRPr="00FF42FD">
              <w:rPr>
                <w:rFonts w:ascii="Times New Roman" w:hAnsi="Times New Roman"/>
                <w:i/>
                <w:color w:val="00B0F0"/>
                <w:sz w:val="20"/>
                <w:szCs w:val="20"/>
              </w:rPr>
              <w:t xml:space="preserve"> come into effect on </w:t>
            </w:r>
            <w:r w:rsidRPr="00FF42FD">
              <w:rPr>
                <w:rFonts w:ascii="Times New Roman" w:hAnsi="Times New Roman"/>
                <w:i/>
                <w:color w:val="00B0F0"/>
                <w:sz w:val="20"/>
                <w:szCs w:val="20"/>
                <w:lang w:val="en-US"/>
              </w:rPr>
              <w:t>30</w:t>
            </w:r>
            <w:r w:rsidRPr="00FF42FD">
              <w:rPr>
                <w:rFonts w:ascii="Times New Roman" w:hAnsi="Times New Roman"/>
                <w:i/>
                <w:color w:val="00B0F0"/>
                <w:sz w:val="20"/>
                <w:szCs w:val="20"/>
              </w:rPr>
              <w:t>.</w:t>
            </w:r>
            <w:r w:rsidRPr="00FF42FD">
              <w:rPr>
                <w:rFonts w:ascii="Times New Roman" w:hAnsi="Times New Roman"/>
                <w:i/>
                <w:color w:val="00B0F0"/>
                <w:sz w:val="20"/>
                <w:szCs w:val="20"/>
                <w:lang w:val="en-US"/>
              </w:rPr>
              <w:t>12</w:t>
            </w:r>
            <w:r w:rsidRPr="00FF42FD">
              <w:rPr>
                <w:rFonts w:ascii="Times New Roman" w:hAnsi="Times New Roman"/>
                <w:i/>
                <w:color w:val="00B0F0"/>
                <w:sz w:val="20"/>
                <w:szCs w:val="20"/>
              </w:rPr>
              <w:t>.202</w:t>
            </w:r>
            <w:r w:rsidRPr="00FF42FD">
              <w:rPr>
                <w:rFonts w:ascii="Times New Roman" w:hAnsi="Times New Roman"/>
                <w:i/>
                <w:color w:val="00B0F0"/>
                <w:sz w:val="20"/>
                <w:szCs w:val="20"/>
                <w:lang w:val="en-US"/>
              </w:rPr>
              <w:t>5</w:t>
            </w:r>
            <w:r w:rsidRPr="00FF42FD">
              <w:rPr>
                <w:rFonts w:ascii="Times New Roman" w:hAnsi="Times New Roman"/>
                <w:i/>
                <w:sz w:val="18"/>
                <w:szCs w:val="18"/>
                <w:lang w:val="en-US"/>
              </w:rPr>
              <w:t xml:space="preserve"> </w:t>
            </w:r>
            <w:r w:rsidRPr="005B77C2">
              <w:rPr>
                <w:rFonts w:ascii="Times New Roman" w:hAnsi="Times New Roman"/>
                <w:i/>
                <w:sz w:val="18"/>
                <w:szCs w:val="18"/>
              </w:rPr>
              <w:t>)</w:t>
            </w:r>
          </w:p>
        </w:tc>
      </w:tr>
      <w:tr w:rsidR="008A6CBE" w:rsidRPr="008C2D0A" w14:paraId="65E090C7"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691E173" w14:textId="1608BA36" w:rsidR="008A6CBE" w:rsidRPr="008A6CBE" w:rsidRDefault="008A6CBE" w:rsidP="00D12207">
            <w:pPr>
              <w:pStyle w:val="af"/>
              <w:jc w:val="center"/>
              <w:rPr>
                <w:rFonts w:ascii="Times New Roman" w:hAnsi="Times New Roman"/>
                <w:sz w:val="20"/>
                <w:szCs w:val="20"/>
                <w:highlight w:val="yellow"/>
              </w:rPr>
            </w:pPr>
            <w:r w:rsidRPr="00F16223">
              <w:rPr>
                <w:rFonts w:ascii="Times New Roman" w:hAnsi="Times New Roman"/>
                <w:sz w:val="20"/>
                <w:szCs w:val="20"/>
              </w:rPr>
              <w:t>2.1.2.</w:t>
            </w:r>
          </w:p>
        </w:tc>
        <w:tc>
          <w:tcPr>
            <w:tcW w:w="3969" w:type="dxa"/>
            <w:tcBorders>
              <w:top w:val="single" w:sz="12" w:space="0" w:color="E7E6E6" w:themeColor="background2"/>
              <w:bottom w:val="single" w:sz="12" w:space="0" w:color="E7E6E6" w:themeColor="background2"/>
            </w:tcBorders>
            <w:vAlign w:val="center"/>
          </w:tcPr>
          <w:p w14:paraId="4582CFB2" w14:textId="638B2F29" w:rsidR="008A6CBE" w:rsidRPr="00EC0FC0" w:rsidRDefault="008A6CBE" w:rsidP="00F16223">
            <w:pPr>
              <w:pStyle w:val="af"/>
              <w:jc w:val="both"/>
              <w:rPr>
                <w:rFonts w:ascii="Times New Roman" w:hAnsi="Times New Roman"/>
                <w:sz w:val="20"/>
                <w:szCs w:val="20"/>
                <w:lang w:val="ru-RU"/>
              </w:rPr>
            </w:pPr>
            <w:r w:rsidRPr="005B77C2">
              <w:rPr>
                <w:rFonts w:ascii="Times New Roman" w:hAnsi="Times New Roman"/>
                <w:sz w:val="20"/>
                <w:szCs w:val="20"/>
              </w:rPr>
              <w:t>on paper</w:t>
            </w:r>
            <w:r w:rsidR="007E6631">
              <w:rPr>
                <w:rFonts w:ascii="Times New Roman" w:hAnsi="Times New Roman"/>
                <w:sz w:val="20"/>
                <w:szCs w:val="20"/>
                <w:lang w:val="ru-RU"/>
              </w:rPr>
              <w:t>*</w:t>
            </w:r>
          </w:p>
        </w:tc>
        <w:tc>
          <w:tcPr>
            <w:tcW w:w="2978" w:type="dxa"/>
            <w:tcBorders>
              <w:top w:val="single" w:sz="12" w:space="0" w:color="E7E6E6" w:themeColor="background2"/>
              <w:bottom w:val="single" w:sz="12" w:space="0" w:color="E7E6E6" w:themeColor="background2"/>
            </w:tcBorders>
            <w:vAlign w:val="center"/>
          </w:tcPr>
          <w:p w14:paraId="716DA9C5" w14:textId="10E0CD6B" w:rsidR="00146CD6" w:rsidRPr="00146CD6" w:rsidRDefault="00EE5131" w:rsidP="00146C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Pr="00AA6425">
              <w:rPr>
                <w:rFonts w:ascii="Times New Roman" w:eastAsia="Times New Roman" w:hAnsi="Times New Roman" w:cs="Times New Roman"/>
                <w:sz w:val="20"/>
                <w:szCs w:val="20"/>
                <w:lang w:val="en-US" w:eastAsia="ru-RU"/>
              </w:rPr>
              <w:t>,</w:t>
            </w:r>
            <w:r w:rsidR="00AA6425">
              <w:rPr>
                <w:rFonts w:ascii="Times New Roman" w:eastAsia="Times New Roman" w:hAnsi="Times New Roman" w:cs="Times New Roman"/>
                <w:sz w:val="20"/>
                <w:szCs w:val="20"/>
                <w:lang w:eastAsia="ru-RU"/>
              </w:rPr>
              <w:t>5</w:t>
            </w:r>
            <w:r w:rsidR="00146CD6" w:rsidRPr="00146CD6">
              <w:rPr>
                <w:rFonts w:ascii="Times New Roman" w:eastAsia="Times New Roman" w:hAnsi="Times New Roman" w:cs="Times New Roman"/>
                <w:sz w:val="20"/>
                <w:szCs w:val="20"/>
                <w:lang w:eastAsia="ru-RU"/>
              </w:rPr>
              <w:t xml:space="preserve">% of the </w:t>
            </w:r>
            <w:r w:rsidR="00AA6425">
              <w:rPr>
                <w:rFonts w:ascii="Times New Roman" w:eastAsia="Times New Roman" w:hAnsi="Times New Roman" w:cs="Times New Roman"/>
                <w:sz w:val="20"/>
                <w:szCs w:val="20"/>
                <w:lang w:eastAsia="ru-RU"/>
              </w:rPr>
              <w:t>transfer amount</w:t>
            </w:r>
          </w:p>
          <w:p w14:paraId="4666AE1D" w14:textId="337DE54D" w:rsidR="008A6CBE" w:rsidRPr="00F16223" w:rsidRDefault="008A6CBE" w:rsidP="00146CD6">
            <w:pPr>
              <w:pStyle w:val="af"/>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vAlign w:val="center"/>
          </w:tcPr>
          <w:p w14:paraId="6C326F31" w14:textId="076EEA05" w:rsidR="008A6CBE" w:rsidRPr="008C4E63" w:rsidRDefault="008C4E63" w:rsidP="004170DA">
            <w:pPr>
              <w:pStyle w:val="af"/>
              <w:rPr>
                <w:rFonts w:ascii="Times New Roman" w:hAnsi="Times New Roman"/>
                <w:sz w:val="20"/>
                <w:szCs w:val="20"/>
                <w:lang w:val="en-US"/>
              </w:rPr>
            </w:pPr>
            <w:r w:rsidRPr="0044075A">
              <w:rPr>
                <w:rFonts w:ascii="Times New Roman" w:hAnsi="Times New Roman"/>
                <w:color w:val="000000"/>
                <w:sz w:val="20"/>
                <w:szCs w:val="20"/>
                <w:lang w:val="en-US"/>
              </w:rPr>
              <w:t>No commission is charged on transfer operations of legal entities with 100% state participation in the share capital.</w:t>
            </w:r>
            <w:r w:rsidRPr="005B77C2">
              <w:rPr>
                <w:rFonts w:ascii="Times New Roman" w:hAnsi="Times New Roman"/>
                <w:i/>
                <w:sz w:val="18"/>
                <w:szCs w:val="18"/>
              </w:rPr>
              <w:t xml:space="preserve"> </w:t>
            </w:r>
            <w:r w:rsidRPr="00FF42FD">
              <w:rPr>
                <w:rFonts w:ascii="Times New Roman" w:hAnsi="Times New Roman"/>
                <w:i/>
                <w:color w:val="00B0F0"/>
                <w:sz w:val="18"/>
                <w:szCs w:val="18"/>
              </w:rPr>
              <w:t xml:space="preserve">(The clause was introduced in accordance with the Decision of the KBPP (Protocol № </w:t>
            </w:r>
            <w:r>
              <w:rPr>
                <w:rFonts w:ascii="Times New Roman" w:hAnsi="Times New Roman"/>
                <w:i/>
                <w:color w:val="00B0F0"/>
                <w:sz w:val="18"/>
                <w:szCs w:val="18"/>
                <w:lang w:val="en-US"/>
              </w:rPr>
              <w:t>P</w:t>
            </w:r>
            <w:r w:rsidRPr="00FF42FD">
              <w:rPr>
                <w:rFonts w:ascii="Times New Roman" w:hAnsi="Times New Roman"/>
                <w:i/>
                <w:color w:val="00B0F0"/>
                <w:sz w:val="18"/>
                <w:szCs w:val="18"/>
                <w:lang w:val="en-US"/>
              </w:rPr>
              <w:t>1-2026</w:t>
            </w:r>
            <w:r w:rsidRPr="00FF42FD">
              <w:rPr>
                <w:rFonts w:ascii="Times New Roman" w:hAnsi="Times New Roman"/>
                <w:i/>
                <w:color w:val="00B0F0"/>
                <w:sz w:val="18"/>
                <w:szCs w:val="18"/>
              </w:rPr>
              <w:t xml:space="preserve"> dated </w:t>
            </w:r>
            <w:r w:rsidRPr="00FF42FD">
              <w:rPr>
                <w:rFonts w:ascii="Times New Roman" w:hAnsi="Times New Roman"/>
                <w:i/>
                <w:color w:val="00B0F0"/>
                <w:sz w:val="18"/>
                <w:szCs w:val="18"/>
                <w:lang w:val="en-US"/>
              </w:rPr>
              <w:t>09</w:t>
            </w:r>
            <w:r w:rsidRPr="00FF42FD">
              <w:rPr>
                <w:rFonts w:ascii="Times New Roman" w:hAnsi="Times New Roman"/>
                <w:i/>
                <w:color w:val="00B0F0"/>
                <w:sz w:val="18"/>
                <w:szCs w:val="18"/>
              </w:rPr>
              <w:t>.</w:t>
            </w:r>
            <w:r w:rsidRPr="00FF42FD">
              <w:rPr>
                <w:rFonts w:ascii="Times New Roman" w:hAnsi="Times New Roman"/>
                <w:i/>
                <w:color w:val="00B0F0"/>
                <w:sz w:val="18"/>
                <w:szCs w:val="18"/>
                <w:lang w:val="en-US"/>
              </w:rPr>
              <w:t>01</w:t>
            </w:r>
            <w:r w:rsidRPr="00FF42FD">
              <w:rPr>
                <w:rFonts w:ascii="Times New Roman" w:hAnsi="Times New Roman"/>
                <w:i/>
                <w:color w:val="00B0F0"/>
                <w:sz w:val="18"/>
                <w:szCs w:val="18"/>
              </w:rPr>
              <w:t>.20</w:t>
            </w:r>
            <w:r w:rsidRPr="00FF42FD">
              <w:rPr>
                <w:rFonts w:ascii="Times New Roman" w:hAnsi="Times New Roman"/>
                <w:i/>
                <w:color w:val="00B0F0"/>
                <w:sz w:val="18"/>
                <w:szCs w:val="18"/>
                <w:lang w:val="en-US"/>
              </w:rPr>
              <w:t>26,</w:t>
            </w:r>
            <w:r w:rsidRPr="00FF42FD">
              <w:rPr>
                <w:rFonts w:ascii="Times New Roman" w:hAnsi="Times New Roman"/>
                <w:color w:val="00B0F0"/>
              </w:rPr>
              <w:t xml:space="preserve"> </w:t>
            </w:r>
            <w:proofErr w:type="spellStart"/>
            <w:r>
              <w:rPr>
                <w:rFonts w:ascii="Times New Roman" w:hAnsi="Times New Roman"/>
                <w:i/>
                <w:color w:val="00B0F0"/>
                <w:sz w:val="20"/>
                <w:szCs w:val="20"/>
                <w:lang w:val="en-US"/>
              </w:rPr>
              <w:t>w</w:t>
            </w:r>
            <w:r w:rsidRPr="00FF42FD">
              <w:rPr>
                <w:rFonts w:ascii="Times New Roman" w:hAnsi="Times New Roman"/>
                <w:i/>
                <w:color w:val="00B0F0"/>
                <w:sz w:val="20"/>
                <w:szCs w:val="20"/>
              </w:rPr>
              <w:t>ill</w:t>
            </w:r>
            <w:proofErr w:type="spellEnd"/>
            <w:r w:rsidRPr="00FF42FD">
              <w:rPr>
                <w:rFonts w:ascii="Times New Roman" w:hAnsi="Times New Roman"/>
                <w:i/>
                <w:color w:val="00B0F0"/>
                <w:sz w:val="20"/>
                <w:szCs w:val="20"/>
              </w:rPr>
              <w:t xml:space="preserve"> come into effect on </w:t>
            </w:r>
            <w:r w:rsidRPr="00FF42FD">
              <w:rPr>
                <w:rFonts w:ascii="Times New Roman" w:hAnsi="Times New Roman"/>
                <w:i/>
                <w:color w:val="00B0F0"/>
                <w:sz w:val="20"/>
                <w:szCs w:val="20"/>
                <w:lang w:val="en-US"/>
              </w:rPr>
              <w:t>30</w:t>
            </w:r>
            <w:r w:rsidRPr="00FF42FD">
              <w:rPr>
                <w:rFonts w:ascii="Times New Roman" w:hAnsi="Times New Roman"/>
                <w:i/>
                <w:color w:val="00B0F0"/>
                <w:sz w:val="20"/>
                <w:szCs w:val="20"/>
              </w:rPr>
              <w:t>.</w:t>
            </w:r>
            <w:r w:rsidRPr="00FF42FD">
              <w:rPr>
                <w:rFonts w:ascii="Times New Roman" w:hAnsi="Times New Roman"/>
                <w:i/>
                <w:color w:val="00B0F0"/>
                <w:sz w:val="20"/>
                <w:szCs w:val="20"/>
                <w:lang w:val="en-US"/>
              </w:rPr>
              <w:t>12</w:t>
            </w:r>
            <w:r w:rsidRPr="00FF42FD">
              <w:rPr>
                <w:rFonts w:ascii="Times New Roman" w:hAnsi="Times New Roman"/>
                <w:i/>
                <w:color w:val="00B0F0"/>
                <w:sz w:val="20"/>
                <w:szCs w:val="20"/>
              </w:rPr>
              <w:t>.202</w:t>
            </w:r>
            <w:r w:rsidRPr="00FF42FD">
              <w:rPr>
                <w:rFonts w:ascii="Times New Roman" w:hAnsi="Times New Roman"/>
                <w:i/>
                <w:color w:val="00B0F0"/>
                <w:sz w:val="20"/>
                <w:szCs w:val="20"/>
                <w:lang w:val="en-US"/>
              </w:rPr>
              <w:t>5</w:t>
            </w:r>
            <w:r w:rsidRPr="00FF42FD">
              <w:rPr>
                <w:rFonts w:ascii="Times New Roman" w:hAnsi="Times New Roman"/>
                <w:i/>
                <w:sz w:val="18"/>
                <w:szCs w:val="18"/>
                <w:lang w:val="en-US"/>
              </w:rPr>
              <w:t xml:space="preserve"> </w:t>
            </w:r>
            <w:r w:rsidRPr="005B77C2">
              <w:rPr>
                <w:rFonts w:ascii="Times New Roman" w:hAnsi="Times New Roman"/>
                <w:i/>
                <w:sz w:val="18"/>
                <w:szCs w:val="18"/>
              </w:rPr>
              <w:t>)</w:t>
            </w:r>
          </w:p>
        </w:tc>
      </w:tr>
      <w:tr w:rsidR="00700172" w:rsidRPr="008C2D0A" w14:paraId="054AA7B0"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FD12F05" w14:textId="77777777" w:rsidR="00700172" w:rsidRPr="008C2D0A" w:rsidRDefault="00700172" w:rsidP="00D12207">
            <w:pPr>
              <w:pStyle w:val="af"/>
              <w:jc w:val="center"/>
              <w:rPr>
                <w:rFonts w:ascii="Times New Roman" w:hAnsi="Times New Roman"/>
                <w:strike/>
                <w:sz w:val="20"/>
                <w:szCs w:val="20"/>
              </w:rPr>
            </w:pPr>
            <w:r w:rsidRPr="008C2D0A">
              <w:rPr>
                <w:rFonts w:ascii="Times New Roman" w:hAnsi="Times New Roman"/>
                <w:sz w:val="20"/>
                <w:szCs w:val="20"/>
              </w:rPr>
              <w:t>2.2.</w:t>
            </w:r>
          </w:p>
        </w:tc>
        <w:tc>
          <w:tcPr>
            <w:tcW w:w="3969" w:type="dxa"/>
            <w:tcBorders>
              <w:top w:val="single" w:sz="12" w:space="0" w:color="E7E6E6" w:themeColor="background2"/>
              <w:bottom w:val="single" w:sz="12" w:space="0" w:color="E7E6E6" w:themeColor="background2"/>
            </w:tcBorders>
            <w:shd w:val="clear" w:color="auto" w:fill="D9D9D9"/>
            <w:vAlign w:val="center"/>
          </w:tcPr>
          <w:p w14:paraId="4705C562" w14:textId="6D9D1DA5" w:rsidR="00700172" w:rsidRPr="00EC0FC0" w:rsidRDefault="00700172" w:rsidP="00700172">
            <w:pPr>
              <w:pStyle w:val="af"/>
              <w:rPr>
                <w:rFonts w:ascii="Times New Roman" w:hAnsi="Times New Roman"/>
                <w:strike/>
                <w:sz w:val="20"/>
                <w:szCs w:val="20"/>
                <w:lang w:val="ru-RU"/>
              </w:rPr>
            </w:pPr>
            <w:r w:rsidRPr="008C2D0A">
              <w:rPr>
                <w:rFonts w:ascii="Times New Roman" w:hAnsi="Times New Roman"/>
                <w:sz w:val="20"/>
                <w:szCs w:val="20"/>
              </w:rPr>
              <w:t>Intrabank transfer</w:t>
            </w:r>
            <w:r w:rsidR="007E6631">
              <w:rPr>
                <w:rFonts w:ascii="Times New Roman" w:hAnsi="Times New Roman"/>
                <w:sz w:val="20"/>
                <w:szCs w:val="20"/>
                <w:lang w:val="ru-RU"/>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4372101A" w14:textId="77777777" w:rsidR="00700172" w:rsidRPr="008C2D0A" w:rsidRDefault="00700172" w:rsidP="00700172">
            <w:pPr>
              <w:pStyle w:val="af"/>
              <w:jc w:val="center"/>
              <w:rPr>
                <w:rFonts w:ascii="Times New Roman" w:hAnsi="Times New Roman"/>
                <w:strike/>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09E08493" w14:textId="77777777" w:rsidR="00700172" w:rsidRPr="008C2D0A" w:rsidRDefault="00700172" w:rsidP="00700172">
            <w:pPr>
              <w:pStyle w:val="af"/>
              <w:rPr>
                <w:rFonts w:ascii="Times New Roman" w:hAnsi="Times New Roman"/>
                <w:strike/>
                <w:sz w:val="20"/>
                <w:szCs w:val="20"/>
              </w:rPr>
            </w:pPr>
          </w:p>
        </w:tc>
      </w:tr>
      <w:tr w:rsidR="00700172" w:rsidRPr="008C2D0A" w14:paraId="73820049"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C0FCBD4" w14:textId="77777777" w:rsidR="00700172" w:rsidRPr="008C2D0A" w:rsidRDefault="00700172" w:rsidP="00D12207">
            <w:pPr>
              <w:pStyle w:val="af"/>
              <w:jc w:val="center"/>
              <w:rPr>
                <w:rFonts w:ascii="Times New Roman" w:hAnsi="Times New Roman"/>
                <w:sz w:val="20"/>
                <w:szCs w:val="20"/>
                <w:highlight w:val="yellow"/>
              </w:rPr>
            </w:pPr>
            <w:r w:rsidRPr="008C2D0A">
              <w:rPr>
                <w:rFonts w:ascii="Times New Roman" w:hAnsi="Times New Roman"/>
                <w:sz w:val="20"/>
                <w:szCs w:val="20"/>
              </w:rPr>
              <w:lastRenderedPageBreak/>
              <w:t>2.3.</w:t>
            </w:r>
          </w:p>
        </w:tc>
        <w:tc>
          <w:tcPr>
            <w:tcW w:w="3969" w:type="dxa"/>
            <w:tcBorders>
              <w:top w:val="single" w:sz="12" w:space="0" w:color="E7E6E6" w:themeColor="background2"/>
              <w:bottom w:val="single" w:sz="12" w:space="0" w:color="E7E6E6" w:themeColor="background2"/>
            </w:tcBorders>
            <w:vAlign w:val="center"/>
          </w:tcPr>
          <w:p w14:paraId="250B4308" w14:textId="3F873668" w:rsidR="00700172" w:rsidRPr="00EC0FC0" w:rsidRDefault="00700172" w:rsidP="00700172">
            <w:pPr>
              <w:pStyle w:val="af"/>
              <w:rPr>
                <w:rFonts w:ascii="Times New Roman" w:hAnsi="Times New Roman"/>
                <w:sz w:val="20"/>
                <w:szCs w:val="20"/>
                <w:highlight w:val="yellow"/>
                <w:lang w:val="en-US"/>
              </w:rPr>
            </w:pPr>
            <w:r w:rsidRPr="008C2D0A">
              <w:rPr>
                <w:rFonts w:ascii="Times New Roman" w:hAnsi="Times New Roman"/>
                <w:sz w:val="20"/>
                <w:szCs w:val="20"/>
              </w:rPr>
              <w:t>Revocation of a payment order at the initiative of the client before the Bank executes the instruction (cancellation of payment)</w:t>
            </w:r>
            <w:r w:rsidR="007E6631" w:rsidRPr="00EC0FC0">
              <w:rPr>
                <w:rFonts w:ascii="Times New Roman" w:hAnsi="Times New Roman"/>
                <w:sz w:val="20"/>
                <w:szCs w:val="20"/>
                <w:lang w:val="en-US"/>
              </w:rPr>
              <w:t>*</w:t>
            </w:r>
          </w:p>
        </w:tc>
        <w:tc>
          <w:tcPr>
            <w:tcW w:w="2978" w:type="dxa"/>
            <w:tcBorders>
              <w:top w:val="single" w:sz="12" w:space="0" w:color="E7E6E6" w:themeColor="background2"/>
              <w:bottom w:val="single" w:sz="12" w:space="0" w:color="E7E6E6" w:themeColor="background2"/>
            </w:tcBorders>
            <w:vAlign w:val="center"/>
          </w:tcPr>
          <w:p w14:paraId="3C175A88"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tcBorders>
            <w:vAlign w:val="center"/>
          </w:tcPr>
          <w:p w14:paraId="66F8D7F7" w14:textId="77777777" w:rsidR="00700172" w:rsidRPr="008C2D0A" w:rsidRDefault="00700172" w:rsidP="00700172">
            <w:pPr>
              <w:pStyle w:val="af"/>
              <w:rPr>
                <w:rFonts w:ascii="Times New Roman" w:hAnsi="Times New Roman"/>
                <w:sz w:val="20"/>
                <w:szCs w:val="20"/>
              </w:rPr>
            </w:pPr>
          </w:p>
        </w:tc>
      </w:tr>
      <w:tr w:rsidR="00700172" w:rsidRPr="008C2D0A" w14:paraId="2DF64B35" w14:textId="77777777" w:rsidTr="001C4EDC">
        <w:trPr>
          <w:cantSplit/>
          <w:trHeight w:val="335"/>
        </w:trPr>
        <w:tc>
          <w:tcPr>
            <w:tcW w:w="993" w:type="dxa"/>
            <w:tcBorders>
              <w:top w:val="single" w:sz="12" w:space="0" w:color="E7E6E6" w:themeColor="background2"/>
              <w:bottom w:val="single" w:sz="12" w:space="0" w:color="E7E6E6" w:themeColor="background2"/>
            </w:tcBorders>
            <w:shd w:val="clear" w:color="auto" w:fill="F4B083"/>
            <w:vAlign w:val="center"/>
          </w:tcPr>
          <w:p w14:paraId="5D51DD64"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3.</w:t>
            </w:r>
          </w:p>
        </w:tc>
        <w:tc>
          <w:tcPr>
            <w:tcW w:w="9356" w:type="dxa"/>
            <w:gridSpan w:val="3"/>
            <w:tcBorders>
              <w:top w:val="single" w:sz="12" w:space="0" w:color="E7E6E6" w:themeColor="background2"/>
            </w:tcBorders>
            <w:shd w:val="clear" w:color="auto" w:fill="F4B083"/>
            <w:vAlign w:val="center"/>
          </w:tcPr>
          <w:p w14:paraId="28A71C52"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Cash transactions</w:t>
            </w:r>
          </w:p>
        </w:tc>
      </w:tr>
      <w:tr w:rsidR="008C2D0A" w:rsidRPr="008C2D0A" w14:paraId="167055DC" w14:textId="77777777" w:rsidTr="001C4EDC">
        <w:trPr>
          <w:cantSplit/>
          <w:trHeight w:val="759"/>
        </w:trPr>
        <w:tc>
          <w:tcPr>
            <w:tcW w:w="993" w:type="dxa"/>
            <w:tcBorders>
              <w:top w:val="single" w:sz="12" w:space="0" w:color="E7E6E6" w:themeColor="background2"/>
              <w:bottom w:val="single" w:sz="12" w:space="0" w:color="E7E6E6" w:themeColor="background2"/>
            </w:tcBorders>
            <w:shd w:val="clear" w:color="auto" w:fill="9CC2E5"/>
            <w:vAlign w:val="center"/>
          </w:tcPr>
          <w:p w14:paraId="5CB00CC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3.1.</w:t>
            </w:r>
          </w:p>
        </w:tc>
        <w:tc>
          <w:tcPr>
            <w:tcW w:w="3969" w:type="dxa"/>
            <w:tcBorders>
              <w:top w:val="single" w:sz="12" w:space="0" w:color="E7E6E6" w:themeColor="background2"/>
              <w:bottom w:val="single" w:sz="12" w:space="0" w:color="E7E6E6" w:themeColor="background2"/>
            </w:tcBorders>
            <w:shd w:val="clear" w:color="auto" w:fill="D9D9D9"/>
            <w:vAlign w:val="center"/>
          </w:tcPr>
          <w:p w14:paraId="68E787BC" w14:textId="413F0A2C" w:rsidR="00700172" w:rsidRPr="00EC0FC0" w:rsidRDefault="00700172" w:rsidP="00700172">
            <w:pPr>
              <w:pStyle w:val="af"/>
              <w:rPr>
                <w:rFonts w:ascii="Times New Roman" w:hAnsi="Times New Roman"/>
                <w:sz w:val="20"/>
                <w:szCs w:val="20"/>
                <w:lang w:val="ru-RU"/>
              </w:rPr>
            </w:pPr>
            <w:r w:rsidRPr="008C2D0A">
              <w:rPr>
                <w:rFonts w:ascii="Times New Roman" w:hAnsi="Times New Roman"/>
                <w:sz w:val="20"/>
                <w:szCs w:val="20"/>
              </w:rPr>
              <w:t>Cash withdrawal</w:t>
            </w:r>
            <w:r w:rsidR="007E6631">
              <w:rPr>
                <w:rFonts w:ascii="Times New Roman" w:hAnsi="Times New Roman"/>
                <w:sz w:val="20"/>
                <w:szCs w:val="20"/>
                <w:lang w:val="ru-RU"/>
              </w:rPr>
              <w:t>*</w:t>
            </w:r>
          </w:p>
        </w:tc>
        <w:tc>
          <w:tcPr>
            <w:tcW w:w="2978" w:type="dxa"/>
            <w:tcBorders>
              <w:bottom w:val="single" w:sz="12" w:space="0" w:color="E7E6E6" w:themeColor="background2"/>
            </w:tcBorders>
            <w:shd w:val="clear" w:color="auto" w:fill="D9D9D9"/>
            <w:vAlign w:val="center"/>
          </w:tcPr>
          <w:p w14:paraId="154F15C9" w14:textId="792AC769"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w:t>
            </w:r>
            <w:r w:rsidR="0053660A">
              <w:rPr>
                <w:rFonts w:ascii="Times New Roman" w:hAnsi="Times New Roman"/>
                <w:sz w:val="20"/>
                <w:szCs w:val="20"/>
              </w:rPr>
              <w:t>,</w:t>
            </w:r>
            <w:r w:rsidRPr="008C2D0A">
              <w:rPr>
                <w:rFonts w:ascii="Times New Roman" w:hAnsi="Times New Roman"/>
                <w:sz w:val="20"/>
                <w:szCs w:val="20"/>
              </w:rPr>
              <w:t>5%</w:t>
            </w:r>
          </w:p>
          <w:p w14:paraId="1603755F"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from the amount of cash issued</w:t>
            </w:r>
          </w:p>
        </w:tc>
        <w:tc>
          <w:tcPr>
            <w:tcW w:w="2409" w:type="dxa"/>
            <w:tcBorders>
              <w:bottom w:val="single" w:sz="12" w:space="0" w:color="E7E6E6" w:themeColor="background2"/>
            </w:tcBorders>
            <w:shd w:val="clear" w:color="auto" w:fill="D9D9D9"/>
            <w:vAlign w:val="center"/>
          </w:tcPr>
          <w:p w14:paraId="1DBA7D94" w14:textId="77777777" w:rsidR="00700172" w:rsidRPr="008C2D0A" w:rsidRDefault="00700172" w:rsidP="00700172">
            <w:pPr>
              <w:pStyle w:val="af"/>
              <w:rPr>
                <w:rFonts w:ascii="Times New Roman" w:hAnsi="Times New Roman"/>
                <w:sz w:val="20"/>
                <w:szCs w:val="20"/>
              </w:rPr>
            </w:pPr>
          </w:p>
        </w:tc>
      </w:tr>
      <w:tr w:rsidR="00700172" w:rsidRPr="008C2D0A" w14:paraId="18E3003E"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E9A8A26"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3.2.</w:t>
            </w:r>
          </w:p>
        </w:tc>
        <w:tc>
          <w:tcPr>
            <w:tcW w:w="3969" w:type="dxa"/>
            <w:tcBorders>
              <w:top w:val="single" w:sz="12" w:space="0" w:color="E7E6E6" w:themeColor="background2"/>
              <w:bottom w:val="single" w:sz="12" w:space="0" w:color="E7E6E6" w:themeColor="background2"/>
            </w:tcBorders>
            <w:vAlign w:val="center"/>
          </w:tcPr>
          <w:p w14:paraId="39B2BA9B" w14:textId="2A762462" w:rsidR="00700172" w:rsidRPr="00EC0FC0" w:rsidRDefault="00700172" w:rsidP="00700172">
            <w:pPr>
              <w:pStyle w:val="af"/>
              <w:rPr>
                <w:rFonts w:ascii="Times New Roman" w:hAnsi="Times New Roman"/>
                <w:sz w:val="20"/>
                <w:szCs w:val="20"/>
                <w:lang w:val="ru-RU"/>
              </w:rPr>
            </w:pPr>
            <w:r w:rsidRPr="008C2D0A">
              <w:rPr>
                <w:rFonts w:ascii="Times New Roman" w:hAnsi="Times New Roman"/>
                <w:sz w:val="20"/>
                <w:szCs w:val="20"/>
              </w:rPr>
              <w:t>Cash acceptance</w:t>
            </w:r>
            <w:r w:rsidR="007E6631">
              <w:rPr>
                <w:rFonts w:ascii="Times New Roman" w:hAnsi="Times New Roman"/>
                <w:sz w:val="20"/>
                <w:szCs w:val="20"/>
                <w:lang w:val="ru-RU"/>
              </w:rPr>
              <w:t>*</w:t>
            </w:r>
          </w:p>
        </w:tc>
        <w:tc>
          <w:tcPr>
            <w:tcW w:w="2978" w:type="dxa"/>
            <w:tcBorders>
              <w:top w:val="single" w:sz="12" w:space="0" w:color="E7E6E6" w:themeColor="background2"/>
              <w:bottom w:val="single" w:sz="12" w:space="0" w:color="E7E6E6" w:themeColor="background2"/>
            </w:tcBorders>
            <w:vAlign w:val="center"/>
          </w:tcPr>
          <w:p w14:paraId="18ADAE3E" w14:textId="20516834"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w:t>
            </w:r>
            <w:r w:rsidR="0053660A">
              <w:rPr>
                <w:rFonts w:ascii="Times New Roman" w:hAnsi="Times New Roman"/>
                <w:sz w:val="20"/>
                <w:szCs w:val="20"/>
              </w:rPr>
              <w:t>,</w:t>
            </w:r>
            <w:r w:rsidRPr="008C2D0A">
              <w:rPr>
                <w:rFonts w:ascii="Times New Roman" w:hAnsi="Times New Roman"/>
                <w:sz w:val="20"/>
                <w:szCs w:val="20"/>
              </w:rPr>
              <w:t>15%</w:t>
            </w:r>
          </w:p>
          <w:p w14:paraId="5A024382"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from the amount of the deposit</w:t>
            </w:r>
          </w:p>
        </w:tc>
        <w:tc>
          <w:tcPr>
            <w:tcW w:w="2409" w:type="dxa"/>
            <w:tcBorders>
              <w:top w:val="single" w:sz="12" w:space="0" w:color="E7E6E6" w:themeColor="background2"/>
              <w:bottom w:val="single" w:sz="12" w:space="0" w:color="E7E6E6" w:themeColor="background2"/>
            </w:tcBorders>
            <w:vAlign w:val="center"/>
          </w:tcPr>
          <w:p w14:paraId="23E4BAE7" w14:textId="77777777" w:rsidR="00700172" w:rsidRPr="008C2D0A" w:rsidRDefault="00700172" w:rsidP="00700172">
            <w:pPr>
              <w:pStyle w:val="af"/>
              <w:rPr>
                <w:rFonts w:ascii="Times New Roman" w:hAnsi="Times New Roman"/>
                <w:sz w:val="20"/>
                <w:szCs w:val="20"/>
              </w:rPr>
            </w:pPr>
          </w:p>
        </w:tc>
      </w:tr>
      <w:tr w:rsidR="00700172" w:rsidRPr="008C2D0A" w14:paraId="324632A4" w14:textId="77777777" w:rsidTr="001C4EDC">
        <w:trPr>
          <w:cantSplit/>
          <w:trHeight w:val="347"/>
        </w:trPr>
        <w:tc>
          <w:tcPr>
            <w:tcW w:w="993" w:type="dxa"/>
            <w:tcBorders>
              <w:top w:val="single" w:sz="12" w:space="0" w:color="E7E6E6" w:themeColor="background2"/>
              <w:bottom w:val="single" w:sz="12" w:space="0" w:color="E7E6E6" w:themeColor="background2"/>
            </w:tcBorders>
            <w:shd w:val="clear" w:color="auto" w:fill="F4B083"/>
            <w:vAlign w:val="center"/>
          </w:tcPr>
          <w:p w14:paraId="578D199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4.</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5B1AE814"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Certificates / duplicates</w:t>
            </w:r>
          </w:p>
        </w:tc>
      </w:tr>
      <w:tr w:rsidR="00AE2C10" w:rsidRPr="008C2D0A" w14:paraId="4790D806"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4A117C38"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4.1.</w:t>
            </w:r>
          </w:p>
        </w:tc>
        <w:tc>
          <w:tcPr>
            <w:tcW w:w="3969" w:type="dxa"/>
            <w:tcBorders>
              <w:top w:val="single" w:sz="12" w:space="0" w:color="E7E6E6" w:themeColor="background2"/>
              <w:bottom w:val="single" w:sz="12" w:space="0" w:color="E7E6E6" w:themeColor="background2"/>
            </w:tcBorders>
            <w:shd w:val="clear" w:color="auto" w:fill="D9D9D9"/>
            <w:vAlign w:val="center"/>
          </w:tcPr>
          <w:p w14:paraId="1BD7447E"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Issuance of a duplicate statement of the current account status and/or appendices to the statement of the current account status*</w:t>
            </w:r>
          </w:p>
        </w:tc>
        <w:tc>
          <w:tcPr>
            <w:tcW w:w="2978" w:type="dxa"/>
            <w:tcBorders>
              <w:top w:val="single" w:sz="12" w:space="0" w:color="E7E6E6" w:themeColor="background2"/>
              <w:bottom w:val="single" w:sz="12" w:space="0" w:color="E7E6E6" w:themeColor="background2"/>
            </w:tcBorders>
            <w:shd w:val="clear" w:color="auto" w:fill="D9D9D9"/>
            <w:vAlign w:val="center"/>
          </w:tcPr>
          <w:p w14:paraId="2ACC0F16" w14:textId="167F3963"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50 for each sheet</w:t>
            </w:r>
          </w:p>
        </w:tc>
        <w:tc>
          <w:tcPr>
            <w:tcW w:w="2409" w:type="dxa"/>
            <w:tcBorders>
              <w:top w:val="single" w:sz="12" w:space="0" w:color="E7E6E6" w:themeColor="background2"/>
              <w:bottom w:val="single" w:sz="12" w:space="0" w:color="E7E6E6" w:themeColor="background2"/>
            </w:tcBorders>
            <w:shd w:val="clear" w:color="auto" w:fill="D9D9D9"/>
            <w:vAlign w:val="center"/>
          </w:tcPr>
          <w:p w14:paraId="716B971B" w14:textId="6E8F815C" w:rsidR="00AE2C10" w:rsidRPr="00444747" w:rsidRDefault="00AE2C10" w:rsidP="00AE2C10">
            <w:pPr>
              <w:pStyle w:val="af"/>
              <w:rPr>
                <w:rFonts w:ascii="Times New Roman" w:hAnsi="Times New Roman"/>
                <w:sz w:val="20"/>
                <w:szCs w:val="20"/>
                <w:highlight w:val="yellow"/>
              </w:rPr>
            </w:pPr>
          </w:p>
        </w:tc>
      </w:tr>
      <w:tr w:rsidR="00AE2C10" w:rsidRPr="008C2D0A" w14:paraId="45EE98DD"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ABC49B4"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4.2.</w:t>
            </w:r>
          </w:p>
        </w:tc>
        <w:tc>
          <w:tcPr>
            <w:tcW w:w="3969" w:type="dxa"/>
            <w:tcBorders>
              <w:top w:val="single" w:sz="12" w:space="0" w:color="E7E6E6" w:themeColor="background2"/>
              <w:bottom w:val="single" w:sz="12" w:space="0" w:color="E7E6E6" w:themeColor="background2"/>
            </w:tcBorders>
            <w:vAlign w:val="center"/>
          </w:tcPr>
          <w:p w14:paraId="44644AF8"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Provision of a certificate related to servicing of an account in the Bank*</w:t>
            </w:r>
          </w:p>
        </w:tc>
        <w:tc>
          <w:tcPr>
            <w:tcW w:w="2978" w:type="dxa"/>
            <w:tcBorders>
              <w:top w:val="single" w:sz="12" w:space="0" w:color="E7E6E6" w:themeColor="background2"/>
              <w:bottom w:val="single" w:sz="12" w:space="0" w:color="E7E6E6" w:themeColor="background2"/>
            </w:tcBorders>
            <w:vAlign w:val="center"/>
          </w:tcPr>
          <w:p w14:paraId="36FDA564" w14:textId="5A7172C8"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1</w:t>
            </w:r>
            <w:r w:rsidR="0053660A">
              <w:rPr>
                <w:rFonts w:ascii="Times New Roman" w:hAnsi="Times New Roman"/>
                <w:sz w:val="20"/>
                <w:szCs w:val="20"/>
              </w:rPr>
              <w:t xml:space="preserve"> </w:t>
            </w:r>
            <w:r w:rsidRPr="00146CD6">
              <w:rPr>
                <w:rFonts w:ascii="Times New Roman" w:hAnsi="Times New Roman"/>
                <w:sz w:val="20"/>
                <w:szCs w:val="20"/>
              </w:rPr>
              <w:t>500</w:t>
            </w:r>
          </w:p>
          <w:p w14:paraId="569CD7FF" w14:textId="4E4BD9D8" w:rsidR="00AE2C10" w:rsidRPr="00146CD6" w:rsidRDefault="00AE2C10" w:rsidP="00146CD6">
            <w:pPr>
              <w:pStyle w:val="af"/>
              <w:rPr>
                <w:rFonts w:ascii="Times New Roman" w:hAnsi="Times New Roman"/>
                <w:sz w:val="20"/>
                <w:szCs w:val="20"/>
              </w:rPr>
            </w:pPr>
            <w:r w:rsidRPr="00146CD6">
              <w:rPr>
                <w:rFonts w:ascii="Times New Roman" w:hAnsi="Times New Roman"/>
              </w:rPr>
              <w:t>when performing an operation</w:t>
            </w:r>
          </w:p>
        </w:tc>
        <w:tc>
          <w:tcPr>
            <w:tcW w:w="2409" w:type="dxa"/>
            <w:tcBorders>
              <w:top w:val="single" w:sz="12" w:space="0" w:color="E7E6E6" w:themeColor="background2"/>
              <w:bottom w:val="single" w:sz="12" w:space="0" w:color="E7E6E6" w:themeColor="background2"/>
            </w:tcBorders>
            <w:vAlign w:val="center"/>
          </w:tcPr>
          <w:p w14:paraId="5A172B8D" w14:textId="4E50B2EE" w:rsidR="00AE2C10" w:rsidRPr="00444747" w:rsidRDefault="00AE2C10" w:rsidP="00AE2C10">
            <w:pPr>
              <w:pStyle w:val="af"/>
              <w:rPr>
                <w:rFonts w:ascii="Times New Roman" w:hAnsi="Times New Roman"/>
                <w:sz w:val="20"/>
                <w:szCs w:val="20"/>
                <w:highlight w:val="yellow"/>
              </w:rPr>
            </w:pPr>
          </w:p>
        </w:tc>
      </w:tr>
      <w:tr w:rsidR="00AE2C10" w:rsidRPr="008C2D0A" w14:paraId="03269135"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D6B2B8D"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4.3.</w:t>
            </w:r>
          </w:p>
        </w:tc>
        <w:tc>
          <w:tcPr>
            <w:tcW w:w="3969" w:type="dxa"/>
            <w:tcBorders>
              <w:top w:val="single" w:sz="12" w:space="0" w:color="E7E6E6" w:themeColor="background2"/>
              <w:bottom w:val="single" w:sz="12" w:space="0" w:color="E7E6E6" w:themeColor="background2"/>
            </w:tcBorders>
            <w:shd w:val="clear" w:color="auto" w:fill="D9D9D9"/>
            <w:vAlign w:val="center"/>
          </w:tcPr>
          <w:p w14:paraId="4372B530"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Issuance of duplicate current account agreements*</w:t>
            </w:r>
          </w:p>
        </w:tc>
        <w:tc>
          <w:tcPr>
            <w:tcW w:w="2978" w:type="dxa"/>
            <w:tcBorders>
              <w:top w:val="single" w:sz="12" w:space="0" w:color="E7E6E6" w:themeColor="background2"/>
              <w:bottom w:val="single" w:sz="12" w:space="0" w:color="E7E6E6" w:themeColor="background2"/>
            </w:tcBorders>
            <w:shd w:val="clear" w:color="auto" w:fill="D9D9D9"/>
            <w:vAlign w:val="center"/>
          </w:tcPr>
          <w:p w14:paraId="1D283D9C" w14:textId="17F8AFBE"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1</w:t>
            </w:r>
            <w:r w:rsidR="0053660A">
              <w:rPr>
                <w:rFonts w:ascii="Times New Roman" w:hAnsi="Times New Roman"/>
                <w:sz w:val="20"/>
                <w:szCs w:val="20"/>
              </w:rPr>
              <w:t xml:space="preserve"> </w:t>
            </w:r>
            <w:r w:rsidRPr="00146CD6">
              <w:rPr>
                <w:rFonts w:ascii="Times New Roman" w:hAnsi="Times New Roman"/>
                <w:sz w:val="20"/>
                <w:szCs w:val="20"/>
              </w:rPr>
              <w:t>500</w:t>
            </w:r>
          </w:p>
          <w:p w14:paraId="229DBABF" w14:textId="183BEEFB" w:rsidR="00AE2C10" w:rsidRPr="00146CD6" w:rsidRDefault="00AE2C10" w:rsidP="00146CD6">
            <w:pPr>
              <w:pStyle w:val="af"/>
              <w:rPr>
                <w:rFonts w:ascii="Times New Roman" w:hAnsi="Times New Roman"/>
                <w:sz w:val="20"/>
                <w:szCs w:val="20"/>
              </w:rPr>
            </w:pPr>
            <w:r w:rsidRPr="00146CD6">
              <w:rPr>
                <w:rFonts w:ascii="Times New Roman" w:hAnsi="Times New Roman"/>
              </w:rPr>
              <w:t>when performing an operation</w:t>
            </w:r>
          </w:p>
        </w:tc>
        <w:tc>
          <w:tcPr>
            <w:tcW w:w="2409" w:type="dxa"/>
            <w:tcBorders>
              <w:top w:val="single" w:sz="12" w:space="0" w:color="E7E6E6" w:themeColor="background2"/>
              <w:bottom w:val="single" w:sz="12" w:space="0" w:color="E7E6E6" w:themeColor="background2"/>
            </w:tcBorders>
            <w:shd w:val="clear" w:color="auto" w:fill="D9D9D9"/>
            <w:vAlign w:val="center"/>
          </w:tcPr>
          <w:p w14:paraId="1811EFBB" w14:textId="10F310AB" w:rsidR="00AE2C10" w:rsidRPr="00444747" w:rsidRDefault="00AE2C10" w:rsidP="00AE2C10">
            <w:pPr>
              <w:pStyle w:val="af"/>
              <w:rPr>
                <w:rFonts w:ascii="Times New Roman" w:hAnsi="Times New Roman"/>
                <w:sz w:val="20"/>
                <w:szCs w:val="20"/>
                <w:highlight w:val="yellow"/>
              </w:rPr>
            </w:pPr>
          </w:p>
        </w:tc>
      </w:tr>
      <w:tr w:rsidR="00AE2C10" w:rsidRPr="008C2D0A" w14:paraId="0788C4D0" w14:textId="77777777" w:rsidTr="001C4EDC">
        <w:trPr>
          <w:cantSplit/>
        </w:trPr>
        <w:tc>
          <w:tcPr>
            <w:tcW w:w="993" w:type="dxa"/>
            <w:tcBorders>
              <w:top w:val="single" w:sz="12" w:space="0" w:color="FFFFFF"/>
              <w:bottom w:val="single" w:sz="12" w:space="0" w:color="FFFFFF"/>
            </w:tcBorders>
            <w:shd w:val="clear" w:color="auto" w:fill="9CC2E5"/>
            <w:vAlign w:val="center"/>
          </w:tcPr>
          <w:p w14:paraId="799D6189"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4.4.</w:t>
            </w:r>
          </w:p>
        </w:tc>
        <w:tc>
          <w:tcPr>
            <w:tcW w:w="3969" w:type="dxa"/>
            <w:vAlign w:val="center"/>
          </w:tcPr>
          <w:p w14:paraId="25B3C952"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Re-registration of documents due to changes in client details (amendments to a legal case) *</w:t>
            </w:r>
          </w:p>
        </w:tc>
        <w:tc>
          <w:tcPr>
            <w:tcW w:w="2978" w:type="dxa"/>
            <w:vAlign w:val="center"/>
          </w:tcPr>
          <w:p w14:paraId="6E50D1C7" w14:textId="78A9F3FE"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2</w:t>
            </w:r>
            <w:r w:rsidR="0053660A">
              <w:rPr>
                <w:rFonts w:ascii="Times New Roman" w:hAnsi="Times New Roman"/>
                <w:sz w:val="20"/>
                <w:szCs w:val="20"/>
              </w:rPr>
              <w:t xml:space="preserve"> </w:t>
            </w:r>
            <w:r w:rsidRPr="00146CD6">
              <w:rPr>
                <w:rFonts w:ascii="Times New Roman" w:hAnsi="Times New Roman"/>
                <w:sz w:val="20"/>
                <w:szCs w:val="20"/>
              </w:rPr>
              <w:t>000</w:t>
            </w:r>
          </w:p>
          <w:p w14:paraId="7D3F25A1" w14:textId="02DDF63B" w:rsidR="00AE2C10" w:rsidRPr="00146CD6" w:rsidRDefault="00AE2C10" w:rsidP="00146CD6">
            <w:pPr>
              <w:pStyle w:val="af"/>
              <w:rPr>
                <w:rFonts w:ascii="Times New Roman" w:hAnsi="Times New Roman"/>
                <w:sz w:val="20"/>
                <w:szCs w:val="20"/>
              </w:rPr>
            </w:pPr>
            <w:r w:rsidRPr="00146CD6">
              <w:rPr>
                <w:rFonts w:ascii="Times New Roman" w:hAnsi="Times New Roman"/>
              </w:rPr>
              <w:t>when performing an operation</w:t>
            </w:r>
          </w:p>
        </w:tc>
        <w:tc>
          <w:tcPr>
            <w:tcW w:w="2409" w:type="dxa"/>
            <w:vAlign w:val="center"/>
          </w:tcPr>
          <w:p w14:paraId="7A937F54" w14:textId="5D762ECF" w:rsidR="00AE2C10" w:rsidRPr="00444747" w:rsidRDefault="00AE2C10" w:rsidP="00AE2C10">
            <w:pPr>
              <w:pStyle w:val="af"/>
              <w:rPr>
                <w:rFonts w:ascii="Times New Roman" w:hAnsi="Times New Roman"/>
                <w:sz w:val="20"/>
                <w:szCs w:val="20"/>
                <w:highlight w:val="yellow"/>
              </w:rPr>
            </w:pPr>
          </w:p>
        </w:tc>
      </w:tr>
    </w:tbl>
    <w:p w14:paraId="24F30674" w14:textId="77777777" w:rsidR="00700172" w:rsidRDefault="00700172" w:rsidP="0076018C">
      <w:pPr>
        <w:spacing w:after="120"/>
        <w:rPr>
          <w:rFonts w:ascii="Times New Roman" w:hAnsi="Times New Roman" w:cs="Times New Roman"/>
          <w:i/>
          <w:sz w:val="20"/>
          <w:szCs w:val="20"/>
        </w:rPr>
      </w:pPr>
    </w:p>
    <w:p w14:paraId="1A4B4E09" w14:textId="77777777" w:rsidR="0002327B" w:rsidRDefault="0002327B" w:rsidP="0076018C">
      <w:pPr>
        <w:spacing w:after="120"/>
        <w:rPr>
          <w:rFonts w:ascii="Times New Roman" w:hAnsi="Times New Roman" w:cs="Times New Roman"/>
          <w:b/>
        </w:rPr>
      </w:pPr>
      <w:r>
        <w:rPr>
          <w:rFonts w:ascii="Times New Roman" w:hAnsi="Times New Roman" w:cs="Times New Roman"/>
          <w:i/>
          <w:sz w:val="20"/>
          <w:szCs w:val="20"/>
        </w:rPr>
        <w:t>*This rate includes value added tax (VAT)</w:t>
      </w:r>
    </w:p>
    <w:sectPr w:rsidR="0002327B" w:rsidSect="0002327B">
      <w:footerReference w:type="default" r:id="rId8"/>
      <w:pgSz w:w="11906" w:h="16838"/>
      <w:pgMar w:top="1134" w:right="851" w:bottom="1134" w:left="1418" w:header="709"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E27B9" w14:textId="77777777" w:rsidR="00CB1150" w:rsidRDefault="00CB1150" w:rsidP="00186C3F">
      <w:pPr>
        <w:spacing w:after="0" w:line="240" w:lineRule="auto"/>
      </w:pPr>
      <w:r>
        <w:separator/>
      </w:r>
    </w:p>
  </w:endnote>
  <w:endnote w:type="continuationSeparator" w:id="0">
    <w:p w14:paraId="1464D0B6" w14:textId="77777777" w:rsidR="00CB1150" w:rsidRDefault="00CB1150"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295897"/>
      <w:docPartObj>
        <w:docPartGallery w:val="Page Numbers (Bottom of Page)"/>
        <w:docPartUnique/>
      </w:docPartObj>
    </w:sdtPr>
    <w:sdtContent>
      <w:sdt>
        <w:sdtPr>
          <w:id w:val="1421449370"/>
          <w:docPartObj>
            <w:docPartGallery w:val="Page Numbers (Top of Page)"/>
            <w:docPartUnique/>
          </w:docPartObj>
        </w:sdtPr>
        <w:sdtContent>
          <w:p w14:paraId="089C29E0" w14:textId="1321E8A5" w:rsidR="00EF15A7" w:rsidRDefault="00EF15A7" w:rsidP="00672771">
            <w:pPr>
              <w:pStyle w:val="af8"/>
              <w:jc w:val="right"/>
            </w:pPr>
            <w:r>
              <w:t xml:space="preserve">Page </w:t>
            </w:r>
            <w:r>
              <w:rPr>
                <w:b/>
                <w:bCs/>
                <w:sz w:val="24"/>
                <w:szCs w:val="24"/>
              </w:rPr>
              <w:fldChar w:fldCharType="begin"/>
            </w:r>
            <w:r>
              <w:rPr>
                <w:b/>
                <w:bCs/>
              </w:rPr>
              <w:instrText>PAGE</w:instrText>
            </w:r>
            <w:r>
              <w:rPr>
                <w:b/>
                <w:bCs/>
                <w:sz w:val="24"/>
                <w:szCs w:val="24"/>
              </w:rPr>
              <w:fldChar w:fldCharType="separate"/>
            </w:r>
            <w:r w:rsidR="00EC0FC0">
              <w:rPr>
                <w:b/>
                <w:bCs/>
                <w:noProof/>
              </w:rPr>
              <w:t>2</w:t>
            </w:r>
            <w:r>
              <w:rPr>
                <w:b/>
                <w:bCs/>
                <w:sz w:val="24"/>
                <w:szCs w:val="24"/>
              </w:rPr>
              <w:fldChar w:fldCharType="end"/>
            </w:r>
            <w:r>
              <w:t xml:space="preserve">of </w:t>
            </w:r>
            <w:r>
              <w:rPr>
                <w:b/>
                <w:bCs/>
                <w:sz w:val="24"/>
                <w:szCs w:val="24"/>
              </w:rPr>
              <w:fldChar w:fldCharType="begin"/>
            </w:r>
            <w:r>
              <w:rPr>
                <w:b/>
                <w:bCs/>
              </w:rPr>
              <w:instrText>NUMPAGES</w:instrText>
            </w:r>
            <w:r>
              <w:rPr>
                <w:b/>
                <w:bCs/>
                <w:sz w:val="24"/>
                <w:szCs w:val="24"/>
              </w:rPr>
              <w:fldChar w:fldCharType="separate"/>
            </w:r>
            <w:r w:rsidR="00EC0FC0">
              <w:rPr>
                <w:b/>
                <w:bCs/>
                <w:noProof/>
              </w:rPr>
              <w:t>2</w:t>
            </w:r>
            <w:r>
              <w:rPr>
                <w:b/>
                <w:bCs/>
                <w:sz w:val="24"/>
                <w:szCs w:val="24"/>
              </w:rPr>
              <w:fldChar w:fldCharType="end"/>
            </w:r>
          </w:p>
        </w:sdtContent>
      </w:sdt>
    </w:sdtContent>
  </w:sdt>
  <w:p w14:paraId="69FF3191" w14:textId="77777777" w:rsidR="00EF15A7" w:rsidRDefault="00EF15A7">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234D" w14:textId="77777777" w:rsidR="00CB1150" w:rsidRDefault="00CB1150" w:rsidP="00186C3F">
      <w:pPr>
        <w:spacing w:after="0" w:line="240" w:lineRule="auto"/>
      </w:pPr>
      <w:r>
        <w:separator/>
      </w:r>
    </w:p>
  </w:footnote>
  <w:footnote w:type="continuationSeparator" w:id="0">
    <w:p w14:paraId="2DCFC66F" w14:textId="77777777" w:rsidR="00CB1150" w:rsidRDefault="00CB1150" w:rsidP="00186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9906985">
    <w:abstractNumId w:val="1"/>
  </w:num>
  <w:num w:numId="2" w16cid:durableId="927032513">
    <w:abstractNumId w:val="2"/>
  </w:num>
  <w:num w:numId="3" w16cid:durableId="76330369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91"/>
    <w:rsid w:val="00001B7D"/>
    <w:rsid w:val="000077E9"/>
    <w:rsid w:val="00012E0F"/>
    <w:rsid w:val="00013FA6"/>
    <w:rsid w:val="0001709F"/>
    <w:rsid w:val="00022163"/>
    <w:rsid w:val="0002327B"/>
    <w:rsid w:val="0003195B"/>
    <w:rsid w:val="000365CF"/>
    <w:rsid w:val="000463EB"/>
    <w:rsid w:val="0005507B"/>
    <w:rsid w:val="000566D0"/>
    <w:rsid w:val="00056810"/>
    <w:rsid w:val="000628CC"/>
    <w:rsid w:val="00063468"/>
    <w:rsid w:val="00073A0C"/>
    <w:rsid w:val="00074242"/>
    <w:rsid w:val="000835C1"/>
    <w:rsid w:val="00091D66"/>
    <w:rsid w:val="000A53A1"/>
    <w:rsid w:val="000A710A"/>
    <w:rsid w:val="000B258C"/>
    <w:rsid w:val="000B6C80"/>
    <w:rsid w:val="000C2384"/>
    <w:rsid w:val="000C390F"/>
    <w:rsid w:val="000C3FB4"/>
    <w:rsid w:val="000C60A7"/>
    <w:rsid w:val="000D13F5"/>
    <w:rsid w:val="000D2AE1"/>
    <w:rsid w:val="000D358F"/>
    <w:rsid w:val="000D7773"/>
    <w:rsid w:val="000D7DE0"/>
    <w:rsid w:val="000E3E68"/>
    <w:rsid w:val="000F0081"/>
    <w:rsid w:val="000F0F50"/>
    <w:rsid w:val="000F2995"/>
    <w:rsid w:val="0010197E"/>
    <w:rsid w:val="00105DEC"/>
    <w:rsid w:val="0011008E"/>
    <w:rsid w:val="001332C3"/>
    <w:rsid w:val="00135048"/>
    <w:rsid w:val="001362E4"/>
    <w:rsid w:val="00146CD6"/>
    <w:rsid w:val="00147B79"/>
    <w:rsid w:val="00147CC3"/>
    <w:rsid w:val="00150DC3"/>
    <w:rsid w:val="00153015"/>
    <w:rsid w:val="00154357"/>
    <w:rsid w:val="001549A2"/>
    <w:rsid w:val="00155E47"/>
    <w:rsid w:val="00161B91"/>
    <w:rsid w:val="00164A74"/>
    <w:rsid w:val="00166300"/>
    <w:rsid w:val="00166D37"/>
    <w:rsid w:val="00166F84"/>
    <w:rsid w:val="001846B6"/>
    <w:rsid w:val="00186C3F"/>
    <w:rsid w:val="0018758C"/>
    <w:rsid w:val="001879CF"/>
    <w:rsid w:val="00187DD2"/>
    <w:rsid w:val="0019653B"/>
    <w:rsid w:val="001A1BAD"/>
    <w:rsid w:val="001A3571"/>
    <w:rsid w:val="001A3AF5"/>
    <w:rsid w:val="001B0C0F"/>
    <w:rsid w:val="001B1B26"/>
    <w:rsid w:val="001B331A"/>
    <w:rsid w:val="001C1B0C"/>
    <w:rsid w:val="001C3281"/>
    <w:rsid w:val="001C4EDC"/>
    <w:rsid w:val="001C60DE"/>
    <w:rsid w:val="001D7D37"/>
    <w:rsid w:val="001F33FC"/>
    <w:rsid w:val="001F4596"/>
    <w:rsid w:val="00201D85"/>
    <w:rsid w:val="002067C0"/>
    <w:rsid w:val="00207852"/>
    <w:rsid w:val="00211B46"/>
    <w:rsid w:val="002132AD"/>
    <w:rsid w:val="0021618E"/>
    <w:rsid w:val="00226BD5"/>
    <w:rsid w:val="00235201"/>
    <w:rsid w:val="002368A1"/>
    <w:rsid w:val="00236F3B"/>
    <w:rsid w:val="00237FAC"/>
    <w:rsid w:val="0024661F"/>
    <w:rsid w:val="00252873"/>
    <w:rsid w:val="00257295"/>
    <w:rsid w:val="002665ED"/>
    <w:rsid w:val="002707CA"/>
    <w:rsid w:val="00282CA7"/>
    <w:rsid w:val="00291180"/>
    <w:rsid w:val="002950BD"/>
    <w:rsid w:val="002A4E83"/>
    <w:rsid w:val="002A7D5D"/>
    <w:rsid w:val="002B0411"/>
    <w:rsid w:val="002B05AB"/>
    <w:rsid w:val="002B2038"/>
    <w:rsid w:val="002B24F1"/>
    <w:rsid w:val="002B324C"/>
    <w:rsid w:val="002C4AF6"/>
    <w:rsid w:val="002C7950"/>
    <w:rsid w:val="002D3947"/>
    <w:rsid w:val="002D5376"/>
    <w:rsid w:val="002D6B20"/>
    <w:rsid w:val="002D78B2"/>
    <w:rsid w:val="002E0096"/>
    <w:rsid w:val="002E16C6"/>
    <w:rsid w:val="002E78DB"/>
    <w:rsid w:val="00305D40"/>
    <w:rsid w:val="00312146"/>
    <w:rsid w:val="00314FB6"/>
    <w:rsid w:val="003218B5"/>
    <w:rsid w:val="00344C8D"/>
    <w:rsid w:val="00350E07"/>
    <w:rsid w:val="003518BA"/>
    <w:rsid w:val="00364808"/>
    <w:rsid w:val="00377042"/>
    <w:rsid w:val="00385CDA"/>
    <w:rsid w:val="003865BC"/>
    <w:rsid w:val="00387C90"/>
    <w:rsid w:val="003B6316"/>
    <w:rsid w:val="003C1253"/>
    <w:rsid w:val="003C2926"/>
    <w:rsid w:val="003C4A6E"/>
    <w:rsid w:val="003C63A1"/>
    <w:rsid w:val="003C7BA1"/>
    <w:rsid w:val="003D03ED"/>
    <w:rsid w:val="003D3061"/>
    <w:rsid w:val="003D3532"/>
    <w:rsid w:val="003E70E0"/>
    <w:rsid w:val="003F13F4"/>
    <w:rsid w:val="003F17E7"/>
    <w:rsid w:val="003F7A29"/>
    <w:rsid w:val="004009F6"/>
    <w:rsid w:val="004046C9"/>
    <w:rsid w:val="00407D53"/>
    <w:rsid w:val="00412E63"/>
    <w:rsid w:val="004170DA"/>
    <w:rsid w:val="00420756"/>
    <w:rsid w:val="0042515E"/>
    <w:rsid w:val="00430695"/>
    <w:rsid w:val="00431544"/>
    <w:rsid w:val="00444747"/>
    <w:rsid w:val="00452586"/>
    <w:rsid w:val="00461D06"/>
    <w:rsid w:val="00467EB5"/>
    <w:rsid w:val="00472562"/>
    <w:rsid w:val="004752C4"/>
    <w:rsid w:val="00476DF7"/>
    <w:rsid w:val="00481AC3"/>
    <w:rsid w:val="00481F2C"/>
    <w:rsid w:val="004827AC"/>
    <w:rsid w:val="004854FE"/>
    <w:rsid w:val="00494808"/>
    <w:rsid w:val="004A6C29"/>
    <w:rsid w:val="004A7F09"/>
    <w:rsid w:val="004B0F69"/>
    <w:rsid w:val="004B1184"/>
    <w:rsid w:val="004B71F5"/>
    <w:rsid w:val="004B7439"/>
    <w:rsid w:val="004C0274"/>
    <w:rsid w:val="004D5CC2"/>
    <w:rsid w:val="004E3C7F"/>
    <w:rsid w:val="004E702D"/>
    <w:rsid w:val="004F2355"/>
    <w:rsid w:val="004F390F"/>
    <w:rsid w:val="004F3ADF"/>
    <w:rsid w:val="004F6FE7"/>
    <w:rsid w:val="00500828"/>
    <w:rsid w:val="0050209E"/>
    <w:rsid w:val="005030E2"/>
    <w:rsid w:val="00503AFC"/>
    <w:rsid w:val="00506292"/>
    <w:rsid w:val="00524A47"/>
    <w:rsid w:val="00526306"/>
    <w:rsid w:val="005346D4"/>
    <w:rsid w:val="0053660A"/>
    <w:rsid w:val="00536DE9"/>
    <w:rsid w:val="005477E9"/>
    <w:rsid w:val="00551D6A"/>
    <w:rsid w:val="0055352A"/>
    <w:rsid w:val="00562893"/>
    <w:rsid w:val="005948F3"/>
    <w:rsid w:val="005A0229"/>
    <w:rsid w:val="005A1C4D"/>
    <w:rsid w:val="005A1FF0"/>
    <w:rsid w:val="005A5F05"/>
    <w:rsid w:val="005B1C6C"/>
    <w:rsid w:val="005B37B0"/>
    <w:rsid w:val="005B38FE"/>
    <w:rsid w:val="005B491D"/>
    <w:rsid w:val="005B569D"/>
    <w:rsid w:val="005B77C2"/>
    <w:rsid w:val="005B7CBA"/>
    <w:rsid w:val="005C055E"/>
    <w:rsid w:val="005C234C"/>
    <w:rsid w:val="005C300E"/>
    <w:rsid w:val="005C4F17"/>
    <w:rsid w:val="005C5175"/>
    <w:rsid w:val="005C7827"/>
    <w:rsid w:val="005D0F4A"/>
    <w:rsid w:val="005D25D3"/>
    <w:rsid w:val="005D28E3"/>
    <w:rsid w:val="005D46B3"/>
    <w:rsid w:val="005E1AE2"/>
    <w:rsid w:val="005E4C14"/>
    <w:rsid w:val="006024EE"/>
    <w:rsid w:val="00610418"/>
    <w:rsid w:val="0061201C"/>
    <w:rsid w:val="00620166"/>
    <w:rsid w:val="00620E12"/>
    <w:rsid w:val="00626417"/>
    <w:rsid w:val="006322E0"/>
    <w:rsid w:val="006331D0"/>
    <w:rsid w:val="0064084A"/>
    <w:rsid w:val="00642C1C"/>
    <w:rsid w:val="00644BE5"/>
    <w:rsid w:val="006505E0"/>
    <w:rsid w:val="006560C7"/>
    <w:rsid w:val="00657EAE"/>
    <w:rsid w:val="00664CEE"/>
    <w:rsid w:val="0067070C"/>
    <w:rsid w:val="006717E6"/>
    <w:rsid w:val="00671CD0"/>
    <w:rsid w:val="00672771"/>
    <w:rsid w:val="0067396E"/>
    <w:rsid w:val="00676B9D"/>
    <w:rsid w:val="00687DBA"/>
    <w:rsid w:val="00692D7B"/>
    <w:rsid w:val="00696DBF"/>
    <w:rsid w:val="006A1890"/>
    <w:rsid w:val="006A1967"/>
    <w:rsid w:val="006A2273"/>
    <w:rsid w:val="006A63D5"/>
    <w:rsid w:val="006A7FB2"/>
    <w:rsid w:val="006B36CA"/>
    <w:rsid w:val="006B4712"/>
    <w:rsid w:val="006B61EA"/>
    <w:rsid w:val="006B79AB"/>
    <w:rsid w:val="006C0C6E"/>
    <w:rsid w:val="006D5A61"/>
    <w:rsid w:val="006E4D27"/>
    <w:rsid w:val="006E6CBD"/>
    <w:rsid w:val="006E7FC5"/>
    <w:rsid w:val="006F08B6"/>
    <w:rsid w:val="006F4CA3"/>
    <w:rsid w:val="006F6DC2"/>
    <w:rsid w:val="006F7A25"/>
    <w:rsid w:val="00700172"/>
    <w:rsid w:val="00700DE7"/>
    <w:rsid w:val="007015F2"/>
    <w:rsid w:val="00705E98"/>
    <w:rsid w:val="007167AE"/>
    <w:rsid w:val="00717CAD"/>
    <w:rsid w:val="00724EB7"/>
    <w:rsid w:val="00730440"/>
    <w:rsid w:val="00730E13"/>
    <w:rsid w:val="00736D35"/>
    <w:rsid w:val="007556FB"/>
    <w:rsid w:val="00755D18"/>
    <w:rsid w:val="0076018C"/>
    <w:rsid w:val="00761A38"/>
    <w:rsid w:val="00762EFA"/>
    <w:rsid w:val="00763431"/>
    <w:rsid w:val="007654C7"/>
    <w:rsid w:val="00765E13"/>
    <w:rsid w:val="00781BF5"/>
    <w:rsid w:val="00790D95"/>
    <w:rsid w:val="00795380"/>
    <w:rsid w:val="00796DA3"/>
    <w:rsid w:val="007A0876"/>
    <w:rsid w:val="007B52DF"/>
    <w:rsid w:val="007B59BB"/>
    <w:rsid w:val="007B65B0"/>
    <w:rsid w:val="007C4627"/>
    <w:rsid w:val="007C6FA2"/>
    <w:rsid w:val="007C7B96"/>
    <w:rsid w:val="007D03E6"/>
    <w:rsid w:val="007D063C"/>
    <w:rsid w:val="007D4440"/>
    <w:rsid w:val="007D448C"/>
    <w:rsid w:val="007D57C2"/>
    <w:rsid w:val="007D5E87"/>
    <w:rsid w:val="007D7D6B"/>
    <w:rsid w:val="007E1EF3"/>
    <w:rsid w:val="007E6631"/>
    <w:rsid w:val="007F1037"/>
    <w:rsid w:val="008005C5"/>
    <w:rsid w:val="00803F5B"/>
    <w:rsid w:val="00807350"/>
    <w:rsid w:val="008114F1"/>
    <w:rsid w:val="008128EC"/>
    <w:rsid w:val="00813A21"/>
    <w:rsid w:val="008202BC"/>
    <w:rsid w:val="008203A8"/>
    <w:rsid w:val="00831353"/>
    <w:rsid w:val="00833A62"/>
    <w:rsid w:val="00841562"/>
    <w:rsid w:val="008617E9"/>
    <w:rsid w:val="00863A7E"/>
    <w:rsid w:val="00866CEB"/>
    <w:rsid w:val="008756CC"/>
    <w:rsid w:val="00875E2B"/>
    <w:rsid w:val="00877431"/>
    <w:rsid w:val="00890F88"/>
    <w:rsid w:val="00891230"/>
    <w:rsid w:val="00891653"/>
    <w:rsid w:val="00895307"/>
    <w:rsid w:val="008974D1"/>
    <w:rsid w:val="008A09E1"/>
    <w:rsid w:val="008A1D27"/>
    <w:rsid w:val="008A28FA"/>
    <w:rsid w:val="008A461A"/>
    <w:rsid w:val="008A5DDD"/>
    <w:rsid w:val="008A6CBE"/>
    <w:rsid w:val="008C2D0A"/>
    <w:rsid w:val="008C4E63"/>
    <w:rsid w:val="008F1C1E"/>
    <w:rsid w:val="008F45B2"/>
    <w:rsid w:val="00911AA8"/>
    <w:rsid w:val="00912663"/>
    <w:rsid w:val="0091692E"/>
    <w:rsid w:val="00921666"/>
    <w:rsid w:val="00921B7C"/>
    <w:rsid w:val="00921E06"/>
    <w:rsid w:val="00924236"/>
    <w:rsid w:val="0092454C"/>
    <w:rsid w:val="0092738B"/>
    <w:rsid w:val="009325BE"/>
    <w:rsid w:val="00940AA6"/>
    <w:rsid w:val="00941921"/>
    <w:rsid w:val="00950E53"/>
    <w:rsid w:val="00953E4B"/>
    <w:rsid w:val="00957F98"/>
    <w:rsid w:val="009639A2"/>
    <w:rsid w:val="00963ABC"/>
    <w:rsid w:val="00966705"/>
    <w:rsid w:val="00984D48"/>
    <w:rsid w:val="00984E2B"/>
    <w:rsid w:val="00986925"/>
    <w:rsid w:val="00992AC9"/>
    <w:rsid w:val="00996BB7"/>
    <w:rsid w:val="009B103D"/>
    <w:rsid w:val="009B1D8B"/>
    <w:rsid w:val="009B60AB"/>
    <w:rsid w:val="009D740F"/>
    <w:rsid w:val="009E1C7B"/>
    <w:rsid w:val="009E3C70"/>
    <w:rsid w:val="009E6B40"/>
    <w:rsid w:val="009F0FFB"/>
    <w:rsid w:val="00A13F3B"/>
    <w:rsid w:val="00A21920"/>
    <w:rsid w:val="00A25A53"/>
    <w:rsid w:val="00A31455"/>
    <w:rsid w:val="00A31EBC"/>
    <w:rsid w:val="00A35CF3"/>
    <w:rsid w:val="00A363E2"/>
    <w:rsid w:val="00A377A4"/>
    <w:rsid w:val="00A42659"/>
    <w:rsid w:val="00A43B64"/>
    <w:rsid w:val="00A44EB5"/>
    <w:rsid w:val="00A5179F"/>
    <w:rsid w:val="00A52EFB"/>
    <w:rsid w:val="00A556C9"/>
    <w:rsid w:val="00A60D3D"/>
    <w:rsid w:val="00A6538F"/>
    <w:rsid w:val="00A66401"/>
    <w:rsid w:val="00A71EE0"/>
    <w:rsid w:val="00A7330A"/>
    <w:rsid w:val="00A739B9"/>
    <w:rsid w:val="00A74701"/>
    <w:rsid w:val="00A76AF5"/>
    <w:rsid w:val="00A8504B"/>
    <w:rsid w:val="00A85A48"/>
    <w:rsid w:val="00AA6425"/>
    <w:rsid w:val="00AB042C"/>
    <w:rsid w:val="00AB6541"/>
    <w:rsid w:val="00AC16FF"/>
    <w:rsid w:val="00AC1940"/>
    <w:rsid w:val="00AC71C7"/>
    <w:rsid w:val="00AD2298"/>
    <w:rsid w:val="00AE0EBB"/>
    <w:rsid w:val="00AE29A7"/>
    <w:rsid w:val="00AE2C10"/>
    <w:rsid w:val="00AE33B1"/>
    <w:rsid w:val="00AE5D91"/>
    <w:rsid w:val="00AF110A"/>
    <w:rsid w:val="00AF1FD0"/>
    <w:rsid w:val="00AF7069"/>
    <w:rsid w:val="00B10D4F"/>
    <w:rsid w:val="00B14381"/>
    <w:rsid w:val="00B14679"/>
    <w:rsid w:val="00B15668"/>
    <w:rsid w:val="00B26779"/>
    <w:rsid w:val="00B27D0D"/>
    <w:rsid w:val="00B34F6B"/>
    <w:rsid w:val="00B41AC4"/>
    <w:rsid w:val="00B42939"/>
    <w:rsid w:val="00B455FA"/>
    <w:rsid w:val="00B62F0F"/>
    <w:rsid w:val="00B64A62"/>
    <w:rsid w:val="00B72D92"/>
    <w:rsid w:val="00B75135"/>
    <w:rsid w:val="00B77653"/>
    <w:rsid w:val="00B77FC2"/>
    <w:rsid w:val="00B8018C"/>
    <w:rsid w:val="00B8324B"/>
    <w:rsid w:val="00B83557"/>
    <w:rsid w:val="00B93914"/>
    <w:rsid w:val="00BB15D9"/>
    <w:rsid w:val="00BB400C"/>
    <w:rsid w:val="00BB6635"/>
    <w:rsid w:val="00BB7CFA"/>
    <w:rsid w:val="00BD0495"/>
    <w:rsid w:val="00BE08ED"/>
    <w:rsid w:val="00BE1E5E"/>
    <w:rsid w:val="00BF58AD"/>
    <w:rsid w:val="00BF752A"/>
    <w:rsid w:val="00C058E6"/>
    <w:rsid w:val="00C13D15"/>
    <w:rsid w:val="00C22F21"/>
    <w:rsid w:val="00C3120B"/>
    <w:rsid w:val="00C33476"/>
    <w:rsid w:val="00C33480"/>
    <w:rsid w:val="00C358AF"/>
    <w:rsid w:val="00C35EF7"/>
    <w:rsid w:val="00C43AE9"/>
    <w:rsid w:val="00C51252"/>
    <w:rsid w:val="00C57121"/>
    <w:rsid w:val="00C61A67"/>
    <w:rsid w:val="00C621EA"/>
    <w:rsid w:val="00C625AC"/>
    <w:rsid w:val="00C6274F"/>
    <w:rsid w:val="00C67070"/>
    <w:rsid w:val="00C74F17"/>
    <w:rsid w:val="00C849FB"/>
    <w:rsid w:val="00C87A95"/>
    <w:rsid w:val="00C91487"/>
    <w:rsid w:val="00C9228F"/>
    <w:rsid w:val="00C92A85"/>
    <w:rsid w:val="00C95313"/>
    <w:rsid w:val="00C96CCE"/>
    <w:rsid w:val="00CA1133"/>
    <w:rsid w:val="00CA211D"/>
    <w:rsid w:val="00CA4B16"/>
    <w:rsid w:val="00CB1071"/>
    <w:rsid w:val="00CB1150"/>
    <w:rsid w:val="00CB1DD4"/>
    <w:rsid w:val="00CB4006"/>
    <w:rsid w:val="00CB41EC"/>
    <w:rsid w:val="00CB7ED5"/>
    <w:rsid w:val="00CC2943"/>
    <w:rsid w:val="00CC51FF"/>
    <w:rsid w:val="00CD5135"/>
    <w:rsid w:val="00CD6C39"/>
    <w:rsid w:val="00CE2542"/>
    <w:rsid w:val="00CE2CFF"/>
    <w:rsid w:val="00CE410E"/>
    <w:rsid w:val="00CE5735"/>
    <w:rsid w:val="00CF2B92"/>
    <w:rsid w:val="00CF366A"/>
    <w:rsid w:val="00CF4B77"/>
    <w:rsid w:val="00D00A15"/>
    <w:rsid w:val="00D03B29"/>
    <w:rsid w:val="00D12207"/>
    <w:rsid w:val="00D22FCD"/>
    <w:rsid w:val="00D233C6"/>
    <w:rsid w:val="00D30713"/>
    <w:rsid w:val="00D3411F"/>
    <w:rsid w:val="00D37F0A"/>
    <w:rsid w:val="00D43FF7"/>
    <w:rsid w:val="00D502F2"/>
    <w:rsid w:val="00D50C67"/>
    <w:rsid w:val="00D6586C"/>
    <w:rsid w:val="00D75A3B"/>
    <w:rsid w:val="00D810AF"/>
    <w:rsid w:val="00D83E0F"/>
    <w:rsid w:val="00D90A0D"/>
    <w:rsid w:val="00D96984"/>
    <w:rsid w:val="00D9704E"/>
    <w:rsid w:val="00D9788B"/>
    <w:rsid w:val="00DA1D7B"/>
    <w:rsid w:val="00DA4161"/>
    <w:rsid w:val="00DA6E52"/>
    <w:rsid w:val="00DB3940"/>
    <w:rsid w:val="00DB39D8"/>
    <w:rsid w:val="00DC029B"/>
    <w:rsid w:val="00DC1DF7"/>
    <w:rsid w:val="00DD7DFA"/>
    <w:rsid w:val="00DE029C"/>
    <w:rsid w:val="00DE13DA"/>
    <w:rsid w:val="00DE412F"/>
    <w:rsid w:val="00DE4AF2"/>
    <w:rsid w:val="00DE7056"/>
    <w:rsid w:val="00DF172A"/>
    <w:rsid w:val="00DF69D1"/>
    <w:rsid w:val="00E01893"/>
    <w:rsid w:val="00E03E44"/>
    <w:rsid w:val="00E1178D"/>
    <w:rsid w:val="00E13C52"/>
    <w:rsid w:val="00E2175D"/>
    <w:rsid w:val="00E22F9E"/>
    <w:rsid w:val="00E23886"/>
    <w:rsid w:val="00E26A95"/>
    <w:rsid w:val="00E27FC0"/>
    <w:rsid w:val="00E35DFF"/>
    <w:rsid w:val="00E37A03"/>
    <w:rsid w:val="00E42044"/>
    <w:rsid w:val="00E44D07"/>
    <w:rsid w:val="00E478AF"/>
    <w:rsid w:val="00E60F86"/>
    <w:rsid w:val="00E62CCF"/>
    <w:rsid w:val="00E7240B"/>
    <w:rsid w:val="00E77DC6"/>
    <w:rsid w:val="00E82580"/>
    <w:rsid w:val="00E857E2"/>
    <w:rsid w:val="00E86BB4"/>
    <w:rsid w:val="00E9376C"/>
    <w:rsid w:val="00E96DC5"/>
    <w:rsid w:val="00EA01E0"/>
    <w:rsid w:val="00EA3E38"/>
    <w:rsid w:val="00EA4496"/>
    <w:rsid w:val="00EB510F"/>
    <w:rsid w:val="00EB7546"/>
    <w:rsid w:val="00EB7AA1"/>
    <w:rsid w:val="00EC0133"/>
    <w:rsid w:val="00EC0FC0"/>
    <w:rsid w:val="00ED0968"/>
    <w:rsid w:val="00ED0FF8"/>
    <w:rsid w:val="00ED4141"/>
    <w:rsid w:val="00ED604D"/>
    <w:rsid w:val="00EE2811"/>
    <w:rsid w:val="00EE4076"/>
    <w:rsid w:val="00EE5131"/>
    <w:rsid w:val="00EE7841"/>
    <w:rsid w:val="00EF15A7"/>
    <w:rsid w:val="00EF3666"/>
    <w:rsid w:val="00EF3791"/>
    <w:rsid w:val="00EF5335"/>
    <w:rsid w:val="00EF56A4"/>
    <w:rsid w:val="00EF60E2"/>
    <w:rsid w:val="00EF6147"/>
    <w:rsid w:val="00F13D27"/>
    <w:rsid w:val="00F14FCD"/>
    <w:rsid w:val="00F16223"/>
    <w:rsid w:val="00F22E9F"/>
    <w:rsid w:val="00F23277"/>
    <w:rsid w:val="00F23E34"/>
    <w:rsid w:val="00F343F1"/>
    <w:rsid w:val="00F55466"/>
    <w:rsid w:val="00F83294"/>
    <w:rsid w:val="00F8474B"/>
    <w:rsid w:val="00F84AC2"/>
    <w:rsid w:val="00F85AF7"/>
    <w:rsid w:val="00FA15BB"/>
    <w:rsid w:val="00FA47D6"/>
    <w:rsid w:val="00FA6085"/>
    <w:rsid w:val="00FA7B26"/>
    <w:rsid w:val="00FB39F0"/>
    <w:rsid w:val="00FC0B70"/>
    <w:rsid w:val="00FC186F"/>
    <w:rsid w:val="00FC2C34"/>
    <w:rsid w:val="00FD3AE9"/>
    <w:rsid w:val="00FD65F1"/>
    <w:rsid w:val="00FE356A"/>
    <w:rsid w:val="00FE7B72"/>
    <w:rsid w:val="00FF093E"/>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A8E71"/>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val="en"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val="en"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val="en"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val="en"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val="en"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val="en"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val="en"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val="en"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val="en"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val="en"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val="en"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002197508">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24E38-6389-4215-BB26-AC02F5EC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423</Words>
  <Characters>2259</Characters>
  <Application>Microsoft Office Word</Application>
  <DocSecurity>0</DocSecurity>
  <Lines>132</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Сыздыкова Гульмира Рамазановна</cp:lastModifiedBy>
  <cp:revision>8</cp:revision>
  <cp:lastPrinted>2022-08-12T05:40:00Z</cp:lastPrinted>
  <dcterms:created xsi:type="dcterms:W3CDTF">2025-12-03T03:57:00Z</dcterms:created>
  <dcterms:modified xsi:type="dcterms:W3CDTF">2026-02-20T07:02:00Z</dcterms:modified>
</cp:coreProperties>
</file>